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D83" w:rsidRPr="00057D83" w:rsidRDefault="00057D83" w:rsidP="00057D83">
      <w:pPr>
        <w:shd w:val="clear" w:color="auto" w:fill="FFFFFF"/>
        <w:spacing w:before="120" w:after="120" w:line="450" w:lineRule="atLeast"/>
        <w:outlineLvl w:val="0"/>
        <w:rPr>
          <w:rFonts w:ascii="icomoon" w:eastAsia="Times New Roman" w:hAnsi="icomoon" w:cs="Times New Roman"/>
          <w:b/>
          <w:bCs/>
          <w:color w:val="1C1D1E"/>
          <w:kern w:val="36"/>
          <w:sz w:val="48"/>
          <w:szCs w:val="48"/>
        </w:rPr>
      </w:pPr>
      <w:bookmarkStart w:id="0" w:name="_GoBack"/>
      <w:bookmarkEnd w:id="0"/>
      <w:r w:rsidRPr="00057D83">
        <w:rPr>
          <w:rFonts w:ascii="icomoon" w:eastAsia="Times New Roman" w:hAnsi="icomoon" w:cs="Times New Roman"/>
          <w:b/>
          <w:bCs/>
          <w:color w:val="1C1D1E"/>
          <w:kern w:val="36"/>
          <w:sz w:val="48"/>
          <w:szCs w:val="48"/>
        </w:rPr>
        <w:t>Finding a very rare mutation in non</w:t>
      </w:r>
      <w:r w:rsidRPr="00057D83">
        <w:rPr>
          <w:rFonts w:ascii="Cambria Math" w:eastAsia="Times New Roman" w:hAnsi="Cambria Math" w:cs="Cambria Math"/>
          <w:b/>
          <w:bCs/>
          <w:color w:val="1C1D1E"/>
          <w:kern w:val="36"/>
          <w:sz w:val="48"/>
          <w:szCs w:val="48"/>
        </w:rPr>
        <w:t>‐</w:t>
      </w:r>
      <w:r w:rsidRPr="00057D83">
        <w:rPr>
          <w:rFonts w:ascii="icomoon" w:eastAsia="Times New Roman" w:hAnsi="icomoon" w:cs="Times New Roman"/>
          <w:b/>
          <w:bCs/>
          <w:color w:val="1C1D1E"/>
          <w:kern w:val="36"/>
          <w:sz w:val="48"/>
          <w:szCs w:val="48"/>
        </w:rPr>
        <w:t>Caucasian LCAT patients from Southwest Asia for the first time</w:t>
      </w:r>
    </w:p>
    <w:p w:rsidR="00057D83" w:rsidRPr="00057D83" w:rsidRDefault="00057D83" w:rsidP="00057D83">
      <w:pPr>
        <w:shd w:val="clear" w:color="auto" w:fill="FFFFFF"/>
        <w:spacing w:after="0" w:line="240" w:lineRule="auto"/>
        <w:rPr>
          <w:rFonts w:ascii="icomoon" w:eastAsia="Times New Roman" w:hAnsi="icomoon" w:cs="Times New Roman"/>
          <w:color w:val="8B8B8B"/>
          <w:sz w:val="21"/>
          <w:szCs w:val="21"/>
        </w:rPr>
      </w:pPr>
      <w:hyperlink r:id="rId4" w:history="1">
        <w:r w:rsidRPr="00057D83">
          <w:rPr>
            <w:rFonts w:ascii="icomoon" w:eastAsia="Times New Roman" w:hAnsi="icomoon" w:cs="Times New Roman"/>
            <w:color w:val="005274"/>
            <w:sz w:val="21"/>
            <w:szCs w:val="21"/>
            <w:u w:val="single"/>
          </w:rPr>
          <w:t>Farshid Oliaei</w:t>
        </w:r>
      </w:hyperlink>
      <w:r w:rsidRPr="00057D83">
        <w:rPr>
          <w:rFonts w:ascii="icomoon" w:eastAsia="Times New Roman" w:hAnsi="icomoon" w:cs="Times New Roman"/>
          <w:color w:val="8B8B8B"/>
          <w:sz w:val="21"/>
          <w:szCs w:val="21"/>
        </w:rPr>
        <w:t> </w:t>
      </w:r>
    </w:p>
    <w:p w:rsidR="00057D83" w:rsidRPr="00057D83" w:rsidRDefault="00057D83" w:rsidP="00057D83">
      <w:pPr>
        <w:shd w:val="clear" w:color="auto" w:fill="FFFFFF"/>
        <w:spacing w:after="0" w:line="240" w:lineRule="auto"/>
        <w:rPr>
          <w:rFonts w:ascii="icomoon" w:eastAsia="Times New Roman" w:hAnsi="icomoon" w:cs="Times New Roman"/>
          <w:color w:val="8B8B8B"/>
          <w:sz w:val="21"/>
          <w:szCs w:val="21"/>
        </w:rPr>
      </w:pPr>
      <w:r w:rsidRPr="00057D83">
        <w:rPr>
          <w:rFonts w:ascii="icomoon" w:eastAsia="Times New Roman" w:hAnsi="icomoon" w:cs="Times New Roman"/>
          <w:color w:val="8B8B8B"/>
          <w:sz w:val="21"/>
          <w:szCs w:val="21"/>
        </w:rPr>
        <w:t> </w:t>
      </w:r>
    </w:p>
    <w:p w:rsidR="00057D83" w:rsidRPr="00057D83" w:rsidRDefault="005021E1" w:rsidP="00057D83">
      <w:pPr>
        <w:shd w:val="clear" w:color="auto" w:fill="FFFFFF"/>
        <w:spacing w:after="0" w:line="240" w:lineRule="auto"/>
        <w:rPr>
          <w:rFonts w:ascii="icomoon" w:eastAsia="Times New Roman" w:hAnsi="icomoon" w:cs="Times New Roman"/>
          <w:color w:val="8B8B8B"/>
          <w:sz w:val="21"/>
          <w:szCs w:val="21"/>
        </w:rPr>
      </w:pPr>
      <w:hyperlink r:id="rId5" w:history="1">
        <w:r w:rsidR="00057D83" w:rsidRPr="00057D83">
          <w:rPr>
            <w:rFonts w:ascii="icomoon" w:eastAsia="Times New Roman" w:hAnsi="icomoon" w:cs="Times New Roman"/>
            <w:color w:val="005274"/>
            <w:sz w:val="21"/>
            <w:szCs w:val="21"/>
            <w:u w:val="single"/>
          </w:rPr>
          <w:t>Behdokht Batebi</w:t>
        </w:r>
      </w:hyperlink>
      <w:r w:rsidR="00057D83" w:rsidRPr="00057D83">
        <w:rPr>
          <w:rFonts w:ascii="icomoon" w:eastAsia="Times New Roman" w:hAnsi="icomoon" w:cs="Times New Roman"/>
          <w:color w:val="8B8B8B"/>
          <w:sz w:val="21"/>
          <w:szCs w:val="21"/>
        </w:rPr>
        <w:t> </w:t>
      </w:r>
    </w:p>
    <w:p w:rsidR="00057D83" w:rsidRPr="00057D83" w:rsidRDefault="00057D83" w:rsidP="00057D83">
      <w:pPr>
        <w:shd w:val="clear" w:color="auto" w:fill="FFFFFF"/>
        <w:spacing w:after="0" w:line="240" w:lineRule="auto"/>
        <w:rPr>
          <w:rFonts w:ascii="icomoon" w:eastAsia="Times New Roman" w:hAnsi="icomoon" w:cs="Times New Roman"/>
          <w:color w:val="8B8B8B"/>
          <w:sz w:val="21"/>
          <w:szCs w:val="21"/>
        </w:rPr>
      </w:pPr>
      <w:r w:rsidRPr="00057D83">
        <w:rPr>
          <w:rFonts w:ascii="icomoon" w:eastAsia="Times New Roman" w:hAnsi="icomoon" w:cs="Times New Roman"/>
          <w:color w:val="8B8B8B"/>
          <w:sz w:val="21"/>
          <w:szCs w:val="21"/>
        </w:rPr>
        <w:t> </w:t>
      </w:r>
    </w:p>
    <w:p w:rsidR="00057D83" w:rsidRPr="00057D83" w:rsidRDefault="005021E1" w:rsidP="00057D83">
      <w:pPr>
        <w:shd w:val="clear" w:color="auto" w:fill="FFFFFF"/>
        <w:spacing w:after="0" w:line="240" w:lineRule="auto"/>
        <w:rPr>
          <w:rFonts w:ascii="icomoon" w:eastAsia="Times New Roman" w:hAnsi="icomoon" w:cs="Times New Roman"/>
          <w:color w:val="8B8B8B"/>
          <w:sz w:val="21"/>
          <w:szCs w:val="21"/>
        </w:rPr>
      </w:pPr>
      <w:hyperlink r:id="rId6" w:history="1">
        <w:r w:rsidR="00057D83" w:rsidRPr="00057D83">
          <w:rPr>
            <w:rFonts w:ascii="icomoon" w:eastAsia="Times New Roman" w:hAnsi="icomoon" w:cs="Times New Roman"/>
            <w:color w:val="005274"/>
            <w:sz w:val="21"/>
            <w:szCs w:val="21"/>
            <w:u w:val="single"/>
          </w:rPr>
          <w:t>Reza Tabaripour</w:t>
        </w:r>
      </w:hyperlink>
      <w:r w:rsidR="00057D83" w:rsidRPr="00057D83">
        <w:rPr>
          <w:rFonts w:ascii="icomoon" w:eastAsia="Times New Roman" w:hAnsi="icomoon" w:cs="Times New Roman"/>
          <w:color w:val="8B8B8B"/>
          <w:sz w:val="21"/>
          <w:szCs w:val="21"/>
        </w:rPr>
        <w:t> </w:t>
      </w:r>
    </w:p>
    <w:p w:rsidR="00057D83" w:rsidRPr="00057D83" w:rsidRDefault="00057D83" w:rsidP="00057D83">
      <w:pPr>
        <w:shd w:val="clear" w:color="auto" w:fill="FFFFFF"/>
        <w:spacing w:after="0" w:line="240" w:lineRule="auto"/>
        <w:rPr>
          <w:rFonts w:ascii="icomoon" w:eastAsia="Times New Roman" w:hAnsi="icomoon" w:cs="Times New Roman"/>
          <w:color w:val="8B8B8B"/>
          <w:sz w:val="21"/>
          <w:szCs w:val="21"/>
        </w:rPr>
      </w:pPr>
      <w:r w:rsidRPr="00057D83">
        <w:rPr>
          <w:rFonts w:ascii="icomoon" w:eastAsia="Times New Roman" w:hAnsi="icomoon" w:cs="Times New Roman"/>
          <w:color w:val="8B8B8B"/>
          <w:sz w:val="21"/>
          <w:szCs w:val="21"/>
        </w:rPr>
        <w:t> </w:t>
      </w:r>
    </w:p>
    <w:p w:rsidR="00057D83" w:rsidRPr="00057D83" w:rsidRDefault="005021E1" w:rsidP="00057D83">
      <w:pPr>
        <w:shd w:val="clear" w:color="auto" w:fill="FFFFFF"/>
        <w:spacing w:line="240" w:lineRule="auto"/>
        <w:rPr>
          <w:rFonts w:ascii="icomoon" w:eastAsia="Times New Roman" w:hAnsi="icomoon" w:cs="Times New Roman"/>
          <w:color w:val="8B8B8B"/>
          <w:sz w:val="21"/>
          <w:szCs w:val="21"/>
        </w:rPr>
      </w:pPr>
      <w:hyperlink r:id="rId7" w:history="1">
        <w:r w:rsidR="00057D83" w:rsidRPr="00057D83">
          <w:rPr>
            <w:rFonts w:ascii="icomoon" w:eastAsia="Times New Roman" w:hAnsi="icomoon" w:cs="Times New Roman"/>
            <w:color w:val="005274"/>
            <w:sz w:val="21"/>
            <w:szCs w:val="21"/>
            <w:u w:val="single"/>
          </w:rPr>
          <w:t>Haleh Akhavan Niaki</w:t>
        </w:r>
      </w:hyperlink>
    </w:p>
    <w:p w:rsidR="00057D83" w:rsidRPr="00057D83" w:rsidRDefault="00057D83" w:rsidP="00057D83">
      <w:pPr>
        <w:shd w:val="clear" w:color="auto" w:fill="FFFFFF"/>
        <w:spacing w:after="0" w:line="240" w:lineRule="auto"/>
        <w:rPr>
          <w:rFonts w:ascii="icomoon" w:eastAsia="Times New Roman" w:hAnsi="icomoon" w:cs="Times New Roman"/>
          <w:color w:val="767676"/>
          <w:sz w:val="21"/>
          <w:szCs w:val="21"/>
        </w:rPr>
      </w:pPr>
      <w:r w:rsidRPr="00057D83">
        <w:rPr>
          <w:rFonts w:ascii="icomoon" w:eastAsia="Times New Roman" w:hAnsi="icomoon" w:cs="Times New Roman"/>
          <w:color w:val="8B8B8B"/>
          <w:sz w:val="21"/>
          <w:szCs w:val="21"/>
        </w:rPr>
        <w:t xml:space="preserve">First published: </w:t>
      </w:r>
      <w:r w:rsidRPr="00057D83">
        <w:rPr>
          <w:rFonts w:ascii="icomoon" w:eastAsia="Times New Roman" w:hAnsi="icomoon" w:cs="Times New Roman"/>
          <w:color w:val="1C1D1E"/>
          <w:sz w:val="21"/>
          <w:szCs w:val="21"/>
        </w:rPr>
        <w:t>02 December 2018</w:t>
      </w:r>
    </w:p>
    <w:p w:rsidR="00057D83" w:rsidRPr="00057D83" w:rsidRDefault="00057D83" w:rsidP="00057D83">
      <w:pPr>
        <w:shd w:val="clear" w:color="auto" w:fill="FFFFFF"/>
        <w:spacing w:after="0" w:line="240" w:lineRule="auto"/>
        <w:rPr>
          <w:rFonts w:ascii="icomoon" w:eastAsia="Times New Roman" w:hAnsi="icomoon" w:cs="Times New Roman"/>
          <w:color w:val="767676"/>
          <w:sz w:val="21"/>
          <w:szCs w:val="21"/>
        </w:rPr>
      </w:pPr>
      <w:r w:rsidRPr="00057D83">
        <w:rPr>
          <w:rFonts w:ascii="icomoon" w:eastAsia="Times New Roman" w:hAnsi="icomoon" w:cs="Times New Roman"/>
          <w:color w:val="767676"/>
          <w:sz w:val="21"/>
          <w:szCs w:val="21"/>
        </w:rPr>
        <w:t> </w:t>
      </w:r>
    </w:p>
    <w:p w:rsidR="00057D83" w:rsidRPr="00057D83" w:rsidRDefault="005021E1" w:rsidP="00057D83">
      <w:pPr>
        <w:shd w:val="clear" w:color="auto" w:fill="FFFFFF"/>
        <w:spacing w:after="0" w:line="240" w:lineRule="auto"/>
        <w:rPr>
          <w:rFonts w:ascii="icomoon" w:eastAsia="Times New Roman" w:hAnsi="icomoon" w:cs="Times New Roman"/>
          <w:color w:val="767676"/>
          <w:sz w:val="21"/>
          <w:szCs w:val="21"/>
        </w:rPr>
      </w:pPr>
      <w:hyperlink r:id="rId8" w:history="1">
        <w:r w:rsidR="00057D83" w:rsidRPr="00057D83">
          <w:rPr>
            <w:rFonts w:ascii="icomoon" w:eastAsia="Times New Roman" w:hAnsi="icomoon" w:cs="Times New Roman"/>
            <w:b/>
            <w:bCs/>
            <w:color w:val="005274"/>
            <w:sz w:val="21"/>
            <w:szCs w:val="21"/>
            <w:u w:val="single"/>
          </w:rPr>
          <w:t>https://doi.org/10.1002/jcb.27981</w:t>
        </w:r>
      </w:hyperlink>
    </w:p>
    <w:p w:rsidR="00057D83" w:rsidRPr="00057D83" w:rsidRDefault="00057D83" w:rsidP="00057D83">
      <w:pPr>
        <w:shd w:val="clear" w:color="auto" w:fill="FFFFFF"/>
        <w:spacing w:line="240" w:lineRule="auto"/>
        <w:rPr>
          <w:rFonts w:ascii="icomoon" w:eastAsia="Times New Roman" w:hAnsi="icomoon" w:cs="Times New Roman"/>
          <w:color w:val="767676"/>
          <w:sz w:val="21"/>
          <w:szCs w:val="21"/>
        </w:rPr>
      </w:pPr>
      <w:r w:rsidRPr="00057D83">
        <w:rPr>
          <w:rFonts w:ascii="icomoon" w:eastAsia="Times New Roman" w:hAnsi="icomoon" w:cs="Times New Roman"/>
          <w:color w:val="767676"/>
          <w:sz w:val="21"/>
          <w:szCs w:val="21"/>
        </w:rPr>
        <w:t>Citations: </w:t>
      </w:r>
      <w:hyperlink r:id="rId9" w:anchor="citedby-section" w:history="1">
        <w:r w:rsidRPr="00057D83">
          <w:rPr>
            <w:rFonts w:ascii="icomoon" w:eastAsia="Times New Roman" w:hAnsi="icomoon" w:cs="Times New Roman"/>
            <w:color w:val="005274"/>
            <w:sz w:val="21"/>
            <w:szCs w:val="21"/>
            <w:u w:val="single"/>
          </w:rPr>
          <w:t>2</w:t>
        </w:r>
      </w:hyperlink>
    </w:p>
    <w:p w:rsidR="00057D83" w:rsidRPr="00057D83" w:rsidRDefault="005021E1" w:rsidP="00057D83">
      <w:pPr>
        <w:shd w:val="clear" w:color="auto" w:fill="FFFFFF"/>
        <w:spacing w:after="0" w:line="240" w:lineRule="auto"/>
        <w:rPr>
          <w:rFonts w:ascii="icomoon" w:eastAsia="Times New Roman" w:hAnsi="icomoon" w:cs="Times New Roman"/>
          <w:color w:val="212121"/>
          <w:sz w:val="21"/>
          <w:szCs w:val="21"/>
        </w:rPr>
      </w:pPr>
      <w:hyperlink r:id="rId10" w:history="1">
        <w:r w:rsidR="00057D83" w:rsidRPr="00057D83">
          <w:rPr>
            <w:rFonts w:ascii="icomoon" w:eastAsia="Times New Roman" w:hAnsi="icomoon" w:cs="Times New Roman"/>
            <w:b/>
            <w:bCs/>
            <w:color w:val="005274"/>
            <w:sz w:val="21"/>
            <w:szCs w:val="21"/>
          </w:rPr>
          <w:t>Read the</w:t>
        </w:r>
        <w:r w:rsidR="00057D83" w:rsidRPr="00057D83">
          <w:rPr>
            <w:rFonts w:ascii="icomoon" w:eastAsia="Times New Roman" w:hAnsi="icomoon" w:cs="Times New Roman"/>
            <w:b/>
            <w:bCs/>
            <w:color w:val="005274"/>
            <w:sz w:val="21"/>
            <w:szCs w:val="21"/>
            <w:u w:val="single"/>
          </w:rPr>
          <w:t> full text</w:t>
        </w:r>
      </w:hyperlink>
    </w:p>
    <w:p w:rsidR="00057D83" w:rsidRPr="00057D83" w:rsidRDefault="005021E1" w:rsidP="00057D83">
      <w:pPr>
        <w:shd w:val="clear" w:color="auto" w:fill="FFFFFF"/>
        <w:spacing w:after="0" w:line="240" w:lineRule="auto"/>
        <w:rPr>
          <w:rFonts w:ascii="icomoon" w:eastAsia="Times New Roman" w:hAnsi="icomoon" w:cs="Times New Roman"/>
          <w:color w:val="212121"/>
          <w:sz w:val="21"/>
          <w:szCs w:val="21"/>
        </w:rPr>
      </w:pPr>
      <w:hyperlink r:id="rId11" w:tooltip="ePDF" w:history="1">
        <w:r w:rsidR="00057D83" w:rsidRPr="00057D83">
          <w:rPr>
            <w:rFonts w:ascii="icomoon" w:eastAsia="Times New Roman" w:hAnsi="icomoon" w:cs="Times New Roman"/>
            <w:caps/>
            <w:noProof/>
            <w:color w:val="767676"/>
            <w:sz w:val="21"/>
            <w:szCs w:val="21"/>
          </w:rPr>
          <mc:AlternateContent>
            <mc:Choice Requires="wps">
              <w:drawing>
                <wp:inline distT="0" distB="0" distL="0" distR="0" wp14:anchorId="7C076B47" wp14:editId="67AFEB99">
                  <wp:extent cx="304800" cy="304800"/>
                  <wp:effectExtent l="0" t="0" r="0" b="0"/>
                  <wp:docPr id="1" name="AutoShape 1" descr="PDF">
                    <a:hlinkClick xmlns:a="http://schemas.openxmlformats.org/drawingml/2006/main" r:id="rId11" tooltip="&quot;ePDF&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D01179" id="AutoShape 1" o:spid="_x0000_s1026" alt="PDF" href="https://onlinelibrary.wiley.com/doi/epdf/10.1002/jcb.27981" title="&quot;ePDF&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" o:button="t" filled="f" stroked="f">
                  <v:fill o:detectmouseclick="t"/>
                  <o:lock v:ext="edit" aspectratio="t"/>
                  <w10:anchorlock/>
                </v:rect>
              </w:pict>
            </mc:Fallback>
          </mc:AlternateContent>
        </w:r>
        <w:r w:rsidR="00057D83" w:rsidRPr="00057D83">
          <w:rPr>
            <w:rFonts w:ascii="icomoon" w:eastAsia="Times New Roman" w:hAnsi="icomoon" w:cs="Times New Roman"/>
            <w:caps/>
            <w:color w:val="767676"/>
            <w:sz w:val="21"/>
            <w:szCs w:val="21"/>
            <w:u w:val="single"/>
          </w:rPr>
          <w:t>PDF</w:t>
        </w:r>
      </w:hyperlink>
    </w:p>
    <w:p w:rsidR="00057D83" w:rsidRPr="00057D83" w:rsidRDefault="005021E1" w:rsidP="00057D83">
      <w:pPr>
        <w:shd w:val="clear" w:color="auto" w:fill="FFFFFF"/>
        <w:spacing w:after="0" w:line="240" w:lineRule="auto"/>
        <w:rPr>
          <w:rFonts w:ascii="icomoon" w:eastAsia="Times New Roman" w:hAnsi="icomoon" w:cs="Times New Roman"/>
          <w:color w:val="1C1D1E"/>
          <w:sz w:val="21"/>
          <w:szCs w:val="21"/>
        </w:rPr>
      </w:pPr>
      <w:hyperlink r:id="rId12" w:history="1">
        <w:r w:rsidR="00057D83" w:rsidRPr="00057D83">
          <w:rPr>
            <w:rFonts w:ascii="icomoon" w:eastAsia="Times New Roman" w:hAnsi="icomoon" w:cs="Times New Roman"/>
            <w:caps/>
            <w:color w:val="767676"/>
            <w:sz w:val="21"/>
            <w:szCs w:val="21"/>
            <w:u w:val="single"/>
          </w:rPr>
          <w:t>TOOLS</w:t>
        </w:r>
      </w:hyperlink>
    </w:p>
    <w:p w:rsidR="00057D83" w:rsidRPr="00057D83" w:rsidRDefault="00057D83" w:rsidP="00057D83">
      <w:pPr>
        <w:shd w:val="clear" w:color="auto" w:fill="FFFFFF"/>
        <w:spacing w:after="0" w:line="240" w:lineRule="auto"/>
        <w:rPr>
          <w:rFonts w:ascii="icomoon" w:eastAsia="Times New Roman" w:hAnsi="icomoon" w:cs="Times New Roman"/>
          <w:color w:val="1C1D1E"/>
          <w:sz w:val="21"/>
          <w:szCs w:val="21"/>
        </w:rPr>
      </w:pPr>
      <w:r w:rsidRPr="00057D83">
        <w:rPr>
          <w:rFonts w:ascii="icomoon" w:eastAsia="Times New Roman" w:hAnsi="icomoon" w:cs="Times New Roman"/>
          <w:color w:val="1C1D1E"/>
          <w:sz w:val="21"/>
          <w:szCs w:val="21"/>
        </w:rPr>
        <w:t> </w:t>
      </w:r>
    </w:p>
    <w:p w:rsidR="00057D83" w:rsidRPr="00057D83" w:rsidRDefault="005021E1" w:rsidP="00057D83">
      <w:pPr>
        <w:shd w:val="clear" w:color="auto" w:fill="FFFFFF"/>
        <w:spacing w:after="0" w:line="240" w:lineRule="auto"/>
        <w:rPr>
          <w:rFonts w:ascii="icomoon" w:eastAsia="Times New Roman" w:hAnsi="icomoon" w:cs="Times New Roman"/>
          <w:color w:val="1C1D1E"/>
          <w:sz w:val="21"/>
          <w:szCs w:val="21"/>
        </w:rPr>
      </w:pPr>
      <w:hyperlink r:id="rId13" w:history="1">
        <w:r w:rsidR="00057D83" w:rsidRPr="00057D83">
          <w:rPr>
            <w:rFonts w:ascii="icomoon" w:eastAsia="Times New Roman" w:hAnsi="icomoon" w:cs="Times New Roman"/>
            <w:caps/>
            <w:color w:val="767676"/>
            <w:sz w:val="21"/>
            <w:szCs w:val="21"/>
            <w:u w:val="single"/>
          </w:rPr>
          <w:t>SHARE</w:t>
        </w:r>
      </w:hyperlink>
    </w:p>
    <w:p w:rsidR="00057D83" w:rsidRPr="00057D83" w:rsidRDefault="00057D83" w:rsidP="00057D83">
      <w:pPr>
        <w:shd w:val="clear" w:color="auto" w:fill="FFFFFF"/>
        <w:spacing w:after="225" w:line="240" w:lineRule="auto"/>
        <w:outlineLvl w:val="2"/>
        <w:rPr>
          <w:rFonts w:ascii="Arial" w:eastAsia="Times New Roman" w:hAnsi="Arial" w:cs="Arial"/>
          <w:color w:val="414141"/>
          <w:sz w:val="27"/>
          <w:szCs w:val="27"/>
        </w:rPr>
      </w:pPr>
      <w:r w:rsidRPr="00057D83">
        <w:rPr>
          <w:rFonts w:ascii="Arial" w:eastAsia="Times New Roman" w:hAnsi="Arial" w:cs="Arial"/>
          <w:color w:val="414141"/>
          <w:sz w:val="27"/>
          <w:szCs w:val="27"/>
        </w:rPr>
        <w:t>Abstract</w:t>
      </w:r>
    </w:p>
    <w:p w:rsidR="00057D83" w:rsidRPr="00057D83" w:rsidRDefault="00057D83" w:rsidP="00057D83">
      <w:pPr>
        <w:shd w:val="clear" w:color="auto" w:fill="FFFFFF"/>
        <w:spacing w:before="180" w:after="180" w:line="240" w:lineRule="auto"/>
        <w:outlineLvl w:val="2"/>
        <w:rPr>
          <w:rFonts w:ascii="Arial" w:eastAsia="Times New Roman" w:hAnsi="Arial" w:cs="Arial"/>
          <w:color w:val="1F1F1F"/>
          <w:sz w:val="33"/>
          <w:szCs w:val="33"/>
        </w:rPr>
      </w:pPr>
      <w:r w:rsidRPr="00057D83">
        <w:rPr>
          <w:rFonts w:ascii="Arial" w:eastAsia="Times New Roman" w:hAnsi="Arial" w:cs="Arial"/>
          <w:color w:val="1F1F1F"/>
          <w:sz w:val="33"/>
          <w:szCs w:val="33"/>
        </w:rPr>
        <w:t>Introduction</w:t>
      </w:r>
    </w:p>
    <w:p w:rsidR="00057D83" w:rsidRPr="00057D83" w:rsidRDefault="00057D83" w:rsidP="00057D83">
      <w:pPr>
        <w:shd w:val="clear" w:color="auto" w:fill="FFFFFF"/>
        <w:spacing w:before="75" w:after="240" w:line="240" w:lineRule="auto"/>
        <w:rPr>
          <w:rFonts w:ascii="icomoon" w:eastAsia="Times New Roman" w:hAnsi="icomoon" w:cs="Times New Roman"/>
          <w:color w:val="1C1D1E"/>
          <w:sz w:val="21"/>
          <w:szCs w:val="21"/>
        </w:rPr>
      </w:pPr>
      <w:r w:rsidRPr="00057D83">
        <w:rPr>
          <w:rFonts w:ascii="icomoon" w:eastAsia="Times New Roman" w:hAnsi="icomoon" w:cs="Times New Roman"/>
          <w:color w:val="1C1D1E"/>
          <w:sz w:val="21"/>
          <w:szCs w:val="21"/>
        </w:rPr>
        <w:t>Lecithin cholesterol acyltransferase (LCAT) deficiency is an autosomal recessive disorder occurred by different mutations in the LCAT gene that cause two extremely rare syndromes including familial LCAT deficiency (FLD) and fish</w:t>
      </w:r>
      <w:r w:rsidRPr="00057D83">
        <w:rPr>
          <w:rFonts w:ascii="Cambria Math" w:eastAsia="Times New Roman" w:hAnsi="Cambria Math" w:cs="Cambria Math"/>
          <w:color w:val="1C1D1E"/>
          <w:sz w:val="21"/>
          <w:szCs w:val="21"/>
        </w:rPr>
        <w:t>‐</w:t>
      </w:r>
      <w:r w:rsidRPr="00057D83">
        <w:rPr>
          <w:rFonts w:ascii="icomoon" w:eastAsia="Times New Roman" w:hAnsi="icomoon" w:cs="Times New Roman"/>
          <w:color w:val="1C1D1E"/>
          <w:sz w:val="21"/>
          <w:szCs w:val="21"/>
        </w:rPr>
        <w:t>eye disease (FED). Unlike FED in FLD renal failure is the most important defect due to deposition of abnormal lipoproteins in the renal stroma. In this study, FLD patients from the North of Iran were investigated for mutations in the LCAT gene.</w:t>
      </w:r>
    </w:p>
    <w:p w:rsidR="00057D83" w:rsidRPr="00057D83" w:rsidRDefault="00057D83" w:rsidP="00057D83">
      <w:pPr>
        <w:shd w:val="clear" w:color="auto" w:fill="FFFFFF"/>
        <w:spacing w:before="180" w:after="180" w:line="240" w:lineRule="auto"/>
        <w:outlineLvl w:val="2"/>
        <w:rPr>
          <w:rFonts w:ascii="Arial" w:eastAsia="Times New Roman" w:hAnsi="Arial" w:cs="Arial"/>
          <w:color w:val="1F1F1F"/>
          <w:sz w:val="33"/>
          <w:szCs w:val="33"/>
        </w:rPr>
      </w:pPr>
      <w:r w:rsidRPr="00057D83">
        <w:rPr>
          <w:rFonts w:ascii="Arial" w:eastAsia="Times New Roman" w:hAnsi="Arial" w:cs="Arial"/>
          <w:color w:val="1F1F1F"/>
          <w:sz w:val="33"/>
          <w:szCs w:val="33"/>
        </w:rPr>
        <w:t>Materials and Methods</w:t>
      </w:r>
    </w:p>
    <w:p w:rsidR="00057D83" w:rsidRPr="00057D83" w:rsidRDefault="00057D83" w:rsidP="00057D83">
      <w:pPr>
        <w:shd w:val="clear" w:color="auto" w:fill="FFFFFF"/>
        <w:spacing w:before="75" w:after="240" w:line="240" w:lineRule="auto"/>
        <w:rPr>
          <w:rFonts w:ascii="icomoon" w:eastAsia="Times New Roman" w:hAnsi="icomoon" w:cs="Times New Roman"/>
          <w:color w:val="1C1D1E"/>
          <w:sz w:val="21"/>
          <w:szCs w:val="21"/>
        </w:rPr>
      </w:pPr>
      <w:r w:rsidRPr="00057D83">
        <w:rPr>
          <w:rFonts w:ascii="icomoon" w:eastAsia="Times New Roman" w:hAnsi="icomoon" w:cs="Times New Roman"/>
          <w:color w:val="1C1D1E"/>
          <w:sz w:val="21"/>
          <w:szCs w:val="21"/>
        </w:rPr>
        <w:t>Eight patients with corneal opacification and renal defect were analyzed for mutations in the LCAT gene by PCR sequencing.</w:t>
      </w:r>
    </w:p>
    <w:p w:rsidR="00057D83" w:rsidRPr="00057D83" w:rsidRDefault="00057D83" w:rsidP="00057D83">
      <w:pPr>
        <w:shd w:val="clear" w:color="auto" w:fill="FFFFFF"/>
        <w:spacing w:before="180" w:after="180" w:line="240" w:lineRule="auto"/>
        <w:outlineLvl w:val="2"/>
        <w:rPr>
          <w:rFonts w:ascii="Arial" w:eastAsia="Times New Roman" w:hAnsi="Arial" w:cs="Arial"/>
          <w:color w:val="1F1F1F"/>
          <w:sz w:val="33"/>
          <w:szCs w:val="33"/>
        </w:rPr>
      </w:pPr>
      <w:r w:rsidRPr="00057D83">
        <w:rPr>
          <w:rFonts w:ascii="Arial" w:eastAsia="Times New Roman" w:hAnsi="Arial" w:cs="Arial"/>
          <w:color w:val="1F1F1F"/>
          <w:sz w:val="33"/>
          <w:szCs w:val="33"/>
        </w:rPr>
        <w:t>Results</w:t>
      </w:r>
    </w:p>
    <w:p w:rsidR="00057D83" w:rsidRPr="00057D83" w:rsidRDefault="00057D83" w:rsidP="00057D83">
      <w:pPr>
        <w:shd w:val="clear" w:color="auto" w:fill="FFFFFF"/>
        <w:spacing w:before="75" w:after="240" w:line="240" w:lineRule="auto"/>
        <w:rPr>
          <w:rFonts w:ascii="icomoon" w:eastAsia="Times New Roman" w:hAnsi="icomoon" w:cs="Times New Roman"/>
          <w:color w:val="1C1D1E"/>
          <w:sz w:val="21"/>
          <w:szCs w:val="21"/>
        </w:rPr>
      </w:pPr>
      <w:r w:rsidRPr="00057D83">
        <w:rPr>
          <w:rFonts w:ascii="icomoon" w:eastAsia="Times New Roman" w:hAnsi="icomoon" w:cs="Times New Roman"/>
          <w:color w:val="1C1D1E"/>
          <w:sz w:val="21"/>
          <w:szCs w:val="21"/>
        </w:rPr>
        <w:t>Sequencing analysis revealed a missense pathogenic variation c.301 G&gt;A in exon 2 of LCAT gene in all patients changing the amino acid aspartate to asparagine at the conserved position of amino acid 101 of LCAT protein.</w:t>
      </w:r>
    </w:p>
    <w:p w:rsidR="00057D83" w:rsidRPr="00057D83" w:rsidRDefault="00057D83" w:rsidP="00057D83">
      <w:pPr>
        <w:shd w:val="clear" w:color="auto" w:fill="FFFFFF"/>
        <w:spacing w:before="180" w:after="180" w:line="240" w:lineRule="auto"/>
        <w:outlineLvl w:val="2"/>
        <w:rPr>
          <w:rFonts w:ascii="Arial" w:eastAsia="Times New Roman" w:hAnsi="Arial" w:cs="Arial"/>
          <w:color w:val="1F1F1F"/>
          <w:sz w:val="33"/>
          <w:szCs w:val="33"/>
        </w:rPr>
      </w:pPr>
      <w:r w:rsidRPr="00057D83">
        <w:rPr>
          <w:rFonts w:ascii="Arial" w:eastAsia="Times New Roman" w:hAnsi="Arial" w:cs="Arial"/>
          <w:color w:val="1F1F1F"/>
          <w:sz w:val="33"/>
          <w:szCs w:val="33"/>
        </w:rPr>
        <w:t>Conclusion</w:t>
      </w:r>
    </w:p>
    <w:p w:rsidR="00057D83" w:rsidRPr="00057D83" w:rsidRDefault="00057D83" w:rsidP="00057D83">
      <w:pPr>
        <w:shd w:val="clear" w:color="auto" w:fill="FFFFFF"/>
        <w:spacing w:before="75" w:after="240" w:line="240" w:lineRule="auto"/>
        <w:rPr>
          <w:rFonts w:ascii="icomoon" w:eastAsia="Times New Roman" w:hAnsi="icomoon" w:cs="Times New Roman"/>
          <w:color w:val="1C1D1E"/>
          <w:sz w:val="21"/>
          <w:szCs w:val="21"/>
        </w:rPr>
      </w:pPr>
      <w:r w:rsidRPr="00057D83">
        <w:rPr>
          <w:rFonts w:ascii="icomoon" w:eastAsia="Times New Roman" w:hAnsi="icomoon" w:cs="Times New Roman"/>
          <w:color w:val="1C1D1E"/>
          <w:sz w:val="21"/>
          <w:szCs w:val="21"/>
        </w:rPr>
        <w:t xml:space="preserve">In this study, a very rare variation was reported for the first time in this part of the world. Investigation of a larger number of LCAT patients in different parts of Iran can provide availability of mutations panel that is </w:t>
      </w:r>
      <w:r w:rsidRPr="00057D83">
        <w:rPr>
          <w:rFonts w:ascii="icomoon" w:eastAsia="Times New Roman" w:hAnsi="icomoon" w:cs="Times New Roman"/>
          <w:color w:val="1C1D1E"/>
          <w:sz w:val="21"/>
          <w:szCs w:val="21"/>
        </w:rPr>
        <w:lastRenderedPageBreak/>
        <w:t>useful for phenotype prediction and also prenatal diagnosis programming in families with a previous history of the disease.</w:t>
      </w:r>
    </w:p>
    <w:p w:rsidR="00854DDB" w:rsidRDefault="00854DDB"/>
    <w:sectPr w:rsidR="00854D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comoo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D83"/>
    <w:rsid w:val="00057D83"/>
    <w:rsid w:val="004B07B8"/>
    <w:rsid w:val="005021E1"/>
    <w:rsid w:val="00854DD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C9130-8C89-4C32-BC30-6B1F6DBE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554098">
      <w:bodyDiv w:val="1"/>
      <w:marLeft w:val="0"/>
      <w:marRight w:val="0"/>
      <w:marTop w:val="0"/>
      <w:marBottom w:val="0"/>
      <w:divBdr>
        <w:top w:val="none" w:sz="0" w:space="0" w:color="auto"/>
        <w:left w:val="none" w:sz="0" w:space="0" w:color="auto"/>
        <w:bottom w:val="none" w:sz="0" w:space="0" w:color="auto"/>
        <w:right w:val="none" w:sz="0" w:space="0" w:color="auto"/>
      </w:divBdr>
      <w:divsChild>
        <w:div w:id="1691645798">
          <w:marLeft w:val="0"/>
          <w:marRight w:val="0"/>
          <w:marTop w:val="0"/>
          <w:marBottom w:val="270"/>
          <w:divBdr>
            <w:top w:val="none" w:sz="0" w:space="0" w:color="auto"/>
            <w:left w:val="none" w:sz="0" w:space="0" w:color="auto"/>
            <w:bottom w:val="none" w:sz="0" w:space="0" w:color="auto"/>
            <w:right w:val="none" w:sz="0" w:space="0" w:color="auto"/>
          </w:divBdr>
          <w:divsChild>
            <w:div w:id="1595357017">
              <w:marLeft w:val="0"/>
              <w:marRight w:val="0"/>
              <w:marTop w:val="0"/>
              <w:marBottom w:val="0"/>
              <w:divBdr>
                <w:top w:val="none" w:sz="0" w:space="0" w:color="auto"/>
                <w:left w:val="none" w:sz="0" w:space="0" w:color="auto"/>
                <w:bottom w:val="none" w:sz="0" w:space="0" w:color="auto"/>
                <w:right w:val="none" w:sz="0" w:space="0" w:color="auto"/>
              </w:divBdr>
              <w:divsChild>
                <w:div w:id="494806766">
                  <w:marLeft w:val="0"/>
                  <w:marRight w:val="0"/>
                  <w:marTop w:val="225"/>
                  <w:marBottom w:val="225"/>
                  <w:divBdr>
                    <w:top w:val="none" w:sz="0" w:space="0" w:color="auto"/>
                    <w:left w:val="none" w:sz="0" w:space="0" w:color="auto"/>
                    <w:bottom w:val="none" w:sz="0" w:space="0" w:color="auto"/>
                    <w:right w:val="none" w:sz="0" w:space="0" w:color="auto"/>
                  </w:divBdr>
                  <w:divsChild>
                    <w:div w:id="295184658">
                      <w:marLeft w:val="0"/>
                      <w:marRight w:val="0"/>
                      <w:marTop w:val="0"/>
                      <w:marBottom w:val="0"/>
                      <w:divBdr>
                        <w:top w:val="none" w:sz="0" w:space="0" w:color="auto"/>
                        <w:left w:val="none" w:sz="0" w:space="0" w:color="auto"/>
                        <w:bottom w:val="none" w:sz="0" w:space="0" w:color="auto"/>
                        <w:right w:val="none" w:sz="0" w:space="0" w:color="auto"/>
                      </w:divBdr>
                      <w:divsChild>
                        <w:div w:id="911693036">
                          <w:marLeft w:val="0"/>
                          <w:marRight w:val="0"/>
                          <w:marTop w:val="0"/>
                          <w:marBottom w:val="0"/>
                          <w:divBdr>
                            <w:top w:val="none" w:sz="0" w:space="0" w:color="auto"/>
                            <w:left w:val="none" w:sz="0" w:space="0" w:color="auto"/>
                            <w:bottom w:val="none" w:sz="0" w:space="0" w:color="auto"/>
                            <w:right w:val="none" w:sz="0" w:space="0" w:color="auto"/>
                          </w:divBdr>
                          <w:divsChild>
                            <w:div w:id="481964654">
                              <w:marLeft w:val="0"/>
                              <w:marRight w:val="0"/>
                              <w:marTop w:val="0"/>
                              <w:marBottom w:val="0"/>
                              <w:divBdr>
                                <w:top w:val="none" w:sz="0" w:space="0" w:color="auto"/>
                                <w:left w:val="none" w:sz="0" w:space="0" w:color="auto"/>
                                <w:bottom w:val="none" w:sz="0" w:space="0" w:color="auto"/>
                                <w:right w:val="none" w:sz="0" w:space="0" w:color="auto"/>
                              </w:divBdr>
                            </w:div>
                            <w:div w:id="1113212479">
                              <w:marLeft w:val="0"/>
                              <w:marRight w:val="0"/>
                              <w:marTop w:val="0"/>
                              <w:marBottom w:val="0"/>
                              <w:divBdr>
                                <w:top w:val="none" w:sz="0" w:space="0" w:color="auto"/>
                                <w:left w:val="none" w:sz="0" w:space="0" w:color="auto"/>
                                <w:bottom w:val="none" w:sz="0" w:space="0" w:color="auto"/>
                                <w:right w:val="none" w:sz="0" w:space="0" w:color="auto"/>
                              </w:divBdr>
                            </w:div>
                            <w:div w:id="129564790">
                              <w:marLeft w:val="0"/>
                              <w:marRight w:val="0"/>
                              <w:marTop w:val="0"/>
                              <w:marBottom w:val="0"/>
                              <w:divBdr>
                                <w:top w:val="none" w:sz="0" w:space="0" w:color="auto"/>
                                <w:left w:val="none" w:sz="0" w:space="0" w:color="auto"/>
                                <w:bottom w:val="none" w:sz="0" w:space="0" w:color="auto"/>
                                <w:right w:val="none" w:sz="0" w:space="0" w:color="auto"/>
                              </w:divBdr>
                            </w:div>
                            <w:div w:id="121218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719400">
                  <w:marLeft w:val="0"/>
                  <w:marRight w:val="0"/>
                  <w:marTop w:val="225"/>
                  <w:marBottom w:val="225"/>
                  <w:divBdr>
                    <w:top w:val="none" w:sz="0" w:space="0" w:color="auto"/>
                    <w:left w:val="none" w:sz="0" w:space="0" w:color="auto"/>
                    <w:bottom w:val="none" w:sz="0" w:space="0" w:color="auto"/>
                    <w:right w:val="none" w:sz="0" w:space="0" w:color="auto"/>
                  </w:divBdr>
                  <w:divsChild>
                    <w:div w:id="2055958183">
                      <w:marLeft w:val="0"/>
                      <w:marRight w:val="0"/>
                      <w:marTop w:val="0"/>
                      <w:marBottom w:val="0"/>
                      <w:divBdr>
                        <w:top w:val="none" w:sz="0" w:space="0" w:color="auto"/>
                        <w:left w:val="none" w:sz="0" w:space="0" w:color="auto"/>
                        <w:bottom w:val="none" w:sz="0" w:space="0" w:color="auto"/>
                        <w:right w:val="none" w:sz="0" w:space="0" w:color="auto"/>
                      </w:divBdr>
                    </w:div>
                    <w:div w:id="411197908">
                      <w:marLeft w:val="0"/>
                      <w:marRight w:val="0"/>
                      <w:marTop w:val="0"/>
                      <w:marBottom w:val="0"/>
                      <w:divBdr>
                        <w:top w:val="none" w:sz="0" w:space="0" w:color="auto"/>
                        <w:left w:val="none" w:sz="0" w:space="0" w:color="auto"/>
                        <w:bottom w:val="none" w:sz="0" w:space="0" w:color="auto"/>
                        <w:right w:val="none" w:sz="0" w:space="0" w:color="auto"/>
                      </w:divBdr>
                    </w:div>
                    <w:div w:id="8624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119613">
          <w:marLeft w:val="0"/>
          <w:marRight w:val="0"/>
          <w:marTop w:val="0"/>
          <w:marBottom w:val="0"/>
          <w:divBdr>
            <w:top w:val="none" w:sz="0" w:space="0" w:color="auto"/>
            <w:left w:val="none" w:sz="0" w:space="0" w:color="auto"/>
            <w:bottom w:val="none" w:sz="0" w:space="0" w:color="auto"/>
            <w:right w:val="none" w:sz="0" w:space="0" w:color="auto"/>
          </w:divBdr>
          <w:divsChild>
            <w:div w:id="1818643974">
              <w:marLeft w:val="0"/>
              <w:marRight w:val="0"/>
              <w:marTop w:val="0"/>
              <w:marBottom w:val="0"/>
              <w:divBdr>
                <w:top w:val="none" w:sz="0" w:space="0" w:color="auto"/>
                <w:left w:val="none" w:sz="0" w:space="0" w:color="auto"/>
                <w:bottom w:val="single" w:sz="12" w:space="0" w:color="D8D9DA"/>
                <w:right w:val="none" w:sz="0" w:space="0" w:color="auto"/>
              </w:divBdr>
              <w:divsChild>
                <w:div w:id="1016034084">
                  <w:marLeft w:val="0"/>
                  <w:marRight w:val="0"/>
                  <w:marTop w:val="0"/>
                  <w:marBottom w:val="0"/>
                  <w:divBdr>
                    <w:top w:val="none" w:sz="0" w:space="0" w:color="auto"/>
                    <w:left w:val="none" w:sz="0" w:space="0" w:color="auto"/>
                    <w:bottom w:val="none" w:sz="0" w:space="0" w:color="auto"/>
                    <w:right w:val="none" w:sz="0" w:space="0" w:color="auto"/>
                  </w:divBdr>
                  <w:divsChild>
                    <w:div w:id="865171456">
                      <w:marLeft w:val="0"/>
                      <w:marRight w:val="0"/>
                      <w:marTop w:val="0"/>
                      <w:marBottom w:val="0"/>
                      <w:divBdr>
                        <w:top w:val="none" w:sz="0" w:space="0" w:color="auto"/>
                        <w:left w:val="none" w:sz="0" w:space="0" w:color="auto"/>
                        <w:bottom w:val="none" w:sz="0" w:space="0" w:color="auto"/>
                        <w:right w:val="none" w:sz="0" w:space="0" w:color="auto"/>
                      </w:divBdr>
                    </w:div>
                  </w:divsChild>
                </w:div>
                <w:div w:id="930770991">
                  <w:marLeft w:val="0"/>
                  <w:marRight w:val="0"/>
                  <w:marTop w:val="0"/>
                  <w:marBottom w:val="0"/>
                  <w:divBdr>
                    <w:top w:val="none" w:sz="0" w:space="0" w:color="auto"/>
                    <w:left w:val="none" w:sz="0" w:space="0" w:color="auto"/>
                    <w:bottom w:val="none" w:sz="0" w:space="0" w:color="auto"/>
                    <w:right w:val="none" w:sz="0" w:space="0" w:color="auto"/>
                  </w:divBdr>
                  <w:divsChild>
                    <w:div w:id="1392656534">
                      <w:marLeft w:val="0"/>
                      <w:marRight w:val="0"/>
                      <w:marTop w:val="0"/>
                      <w:marBottom w:val="0"/>
                      <w:divBdr>
                        <w:top w:val="none" w:sz="0" w:space="0" w:color="auto"/>
                        <w:left w:val="none" w:sz="0" w:space="0" w:color="auto"/>
                        <w:bottom w:val="none" w:sz="0" w:space="0" w:color="auto"/>
                        <w:right w:val="none" w:sz="0" w:space="0" w:color="auto"/>
                      </w:divBdr>
                    </w:div>
                    <w:div w:id="1593278256">
                      <w:marLeft w:val="270"/>
                      <w:marRight w:val="0"/>
                      <w:marTop w:val="0"/>
                      <w:marBottom w:val="0"/>
                      <w:divBdr>
                        <w:top w:val="none" w:sz="0" w:space="0" w:color="auto"/>
                        <w:left w:val="none" w:sz="0" w:space="0" w:color="auto"/>
                        <w:bottom w:val="none" w:sz="0" w:space="0" w:color="auto"/>
                        <w:right w:val="none" w:sz="0" w:space="0" w:color="auto"/>
                      </w:divBdr>
                    </w:div>
                    <w:div w:id="1876430904">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76215">
          <w:marLeft w:val="0"/>
          <w:marRight w:val="0"/>
          <w:marTop w:val="300"/>
          <w:marBottom w:val="0"/>
          <w:divBdr>
            <w:top w:val="none" w:sz="0" w:space="0" w:color="auto"/>
            <w:left w:val="none" w:sz="0" w:space="0" w:color="auto"/>
            <w:bottom w:val="none" w:sz="0" w:space="0" w:color="auto"/>
            <w:right w:val="none" w:sz="0" w:space="0" w:color="auto"/>
          </w:divBdr>
          <w:divsChild>
            <w:div w:id="563681172">
              <w:marLeft w:val="0"/>
              <w:marRight w:val="0"/>
              <w:marTop w:val="0"/>
              <w:marBottom w:val="0"/>
              <w:divBdr>
                <w:top w:val="none" w:sz="0" w:space="0" w:color="auto"/>
                <w:left w:val="none" w:sz="0" w:space="0" w:color="auto"/>
                <w:bottom w:val="none" w:sz="0" w:space="0" w:color="auto"/>
                <w:right w:val="none" w:sz="0" w:space="0" w:color="auto"/>
              </w:divBdr>
              <w:divsChild>
                <w:div w:id="176344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jcb.27981" TargetMode="External"/><Relationship Id="rId13" Type="http://schemas.openxmlformats.org/officeDocument/2006/relationships/hyperlink" Target="https://onlinelibrary.wiley.com/doi/abs/10.1002/jcb.27981" TargetMode="External"/><Relationship Id="rId3" Type="http://schemas.openxmlformats.org/officeDocument/2006/relationships/webSettings" Target="webSettings.xml"/><Relationship Id="rId7" Type="http://schemas.openxmlformats.org/officeDocument/2006/relationships/hyperlink" Target="https://onlinelibrary.wiley.com/action/doSearch?ContribAuthorStored=Akhavan+Niaki%2C+Haleh" TargetMode="External"/><Relationship Id="rId12" Type="http://schemas.openxmlformats.org/officeDocument/2006/relationships/hyperlink" Target="https://onlinelibrary.wiley.com/doi/abs/10.1002/jcb.2798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nlinelibrary.wiley.com/action/doSearch?ContribAuthorStored=Tabaripour%2C+Reza" TargetMode="External"/><Relationship Id="rId11" Type="http://schemas.openxmlformats.org/officeDocument/2006/relationships/hyperlink" Target="https://onlinelibrary.wiley.com/doi/epdf/10.1002/jcb.27981" TargetMode="External"/><Relationship Id="rId5" Type="http://schemas.openxmlformats.org/officeDocument/2006/relationships/hyperlink" Target="https://onlinelibrary.wiley.com/action/doSearch?ContribAuthorStored=Batebi%2C+Behdokht" TargetMode="External"/><Relationship Id="rId15" Type="http://schemas.openxmlformats.org/officeDocument/2006/relationships/theme" Target="theme/theme1.xml"/><Relationship Id="rId10" Type="http://schemas.openxmlformats.org/officeDocument/2006/relationships/hyperlink" Target="https://onlinelibrary.wiley.com/doi/full/10.1002/jcb.27981" TargetMode="External"/><Relationship Id="rId4" Type="http://schemas.openxmlformats.org/officeDocument/2006/relationships/hyperlink" Target="https://onlinelibrary.wiley.com/action/doSearch?ContribAuthorStored=Oliaei%2C+Farshid" TargetMode="External"/><Relationship Id="rId9" Type="http://schemas.openxmlformats.org/officeDocument/2006/relationships/hyperlink" Target="https://onlinelibrary.wiley.com/doi/abs/10.1002/jcb.2798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amoozesh-kamal</dc:creator>
  <cp:keywords/>
  <dc:description/>
  <cp:lastModifiedBy>amoozesh-kamal</cp:lastModifiedBy>
  <cp:revision>2</cp:revision>
  <dcterms:created xsi:type="dcterms:W3CDTF">2020-12-26T09:29:00Z</dcterms:created>
  <dcterms:modified xsi:type="dcterms:W3CDTF">2020-12-26T09:29:00Z</dcterms:modified>
</cp:coreProperties>
</file>