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9A9" w:rsidRPr="003E69A9" w:rsidRDefault="003E69A9" w:rsidP="003E69A9">
      <w:pPr>
        <w:spacing w:after="0" w:line="240" w:lineRule="auto"/>
        <w:rPr>
          <w:rFonts w:asciiTheme="majorBidi" w:eastAsia="Times New Roman" w:hAnsiTheme="majorBidi" w:cstheme="majorBidi"/>
          <w:color w:val="5B616B"/>
          <w:sz w:val="24"/>
          <w:szCs w:val="24"/>
        </w:rPr>
      </w:pPr>
      <w:r w:rsidRPr="003E69A9">
        <w:rPr>
          <w:rFonts w:asciiTheme="majorBidi" w:eastAsia="Times New Roman" w:hAnsiTheme="majorBidi" w:cstheme="majorBidi"/>
          <w:color w:val="5B616B"/>
          <w:sz w:val="24"/>
          <w:szCs w:val="24"/>
        </w:rPr>
        <w:t>J Gene Med</w:t>
      </w:r>
    </w:p>
    <w:p w:rsidR="003E69A9" w:rsidRPr="003E69A9" w:rsidRDefault="003E69A9" w:rsidP="003E69A9">
      <w:pPr>
        <w:numPr>
          <w:ilvl w:val="0"/>
          <w:numId w:val="1"/>
        </w:numPr>
        <w:shd w:val="clear" w:color="auto" w:fill="FFFFFF"/>
        <w:spacing w:after="0" w:line="240" w:lineRule="auto"/>
        <w:ind w:left="0"/>
        <w:rPr>
          <w:rFonts w:asciiTheme="majorBidi" w:eastAsia="Times New Roman" w:hAnsiTheme="majorBidi" w:cstheme="majorBidi"/>
          <w:color w:val="5B616B"/>
          <w:sz w:val="24"/>
          <w:szCs w:val="24"/>
        </w:rPr>
      </w:pPr>
    </w:p>
    <w:p w:rsidR="003E69A9" w:rsidRPr="003E69A9" w:rsidRDefault="003E69A9" w:rsidP="003E69A9">
      <w:pPr>
        <w:numPr>
          <w:ilvl w:val="0"/>
          <w:numId w:val="1"/>
        </w:numPr>
        <w:shd w:val="clear" w:color="auto" w:fill="FFFFFF"/>
        <w:spacing w:after="0" w:line="240" w:lineRule="auto"/>
        <w:ind w:left="0"/>
        <w:rPr>
          <w:rFonts w:asciiTheme="majorBidi" w:eastAsia="Times New Roman" w:hAnsiTheme="majorBidi" w:cstheme="majorBidi"/>
          <w:color w:val="5B616B"/>
          <w:sz w:val="24"/>
          <w:szCs w:val="24"/>
        </w:rPr>
      </w:pPr>
    </w:p>
    <w:p w:rsidR="003E69A9" w:rsidRPr="003E69A9" w:rsidRDefault="003E69A9" w:rsidP="003E69A9">
      <w:pPr>
        <w:numPr>
          <w:ilvl w:val="0"/>
          <w:numId w:val="1"/>
        </w:numPr>
        <w:shd w:val="clear" w:color="auto" w:fill="FFFFFF"/>
        <w:spacing w:after="0" w:line="240" w:lineRule="auto"/>
        <w:ind w:left="0"/>
        <w:rPr>
          <w:rFonts w:asciiTheme="majorBidi" w:eastAsia="Times New Roman" w:hAnsiTheme="majorBidi" w:cstheme="majorBidi"/>
          <w:color w:val="5B616B"/>
          <w:sz w:val="24"/>
          <w:szCs w:val="24"/>
        </w:rPr>
      </w:pPr>
    </w:p>
    <w:p w:rsidR="003E69A9" w:rsidRPr="003E69A9" w:rsidRDefault="003E69A9" w:rsidP="003E69A9">
      <w:pPr>
        <w:spacing w:after="0" w:line="240" w:lineRule="auto"/>
        <w:rPr>
          <w:rFonts w:asciiTheme="majorBidi" w:eastAsia="Times New Roman" w:hAnsiTheme="majorBidi" w:cstheme="majorBidi"/>
          <w:color w:val="5B616B"/>
          <w:sz w:val="24"/>
          <w:szCs w:val="24"/>
        </w:rPr>
      </w:pPr>
      <w:r w:rsidRPr="003E69A9">
        <w:rPr>
          <w:rFonts w:asciiTheme="majorBidi" w:eastAsia="Times New Roman" w:hAnsiTheme="majorBidi" w:cstheme="majorBidi"/>
          <w:color w:val="0071BC"/>
          <w:sz w:val="24"/>
          <w:szCs w:val="24"/>
        </w:rPr>
        <w:t>. </w:t>
      </w:r>
      <w:r w:rsidRPr="003E69A9">
        <w:rPr>
          <w:rFonts w:asciiTheme="majorBidi" w:eastAsia="Times New Roman" w:hAnsiTheme="majorBidi" w:cstheme="majorBidi"/>
          <w:color w:val="5B616B"/>
          <w:sz w:val="24"/>
          <w:szCs w:val="24"/>
        </w:rPr>
        <w:t>2020 Oct;22(10):e3239.</w:t>
      </w:r>
    </w:p>
    <w:p w:rsidR="003E69A9" w:rsidRPr="003E69A9" w:rsidRDefault="003E69A9" w:rsidP="003E69A9">
      <w:pPr>
        <w:spacing w:after="0" w:line="240" w:lineRule="auto"/>
        <w:rPr>
          <w:rFonts w:asciiTheme="majorBidi" w:eastAsia="Times New Roman" w:hAnsiTheme="majorBidi" w:cstheme="majorBidi"/>
          <w:sz w:val="24"/>
          <w:szCs w:val="24"/>
        </w:rPr>
      </w:pPr>
      <w:r w:rsidRPr="003E69A9">
        <w:rPr>
          <w:rFonts w:asciiTheme="majorBidi" w:eastAsia="Times New Roman" w:hAnsiTheme="majorBidi" w:cstheme="majorBidi"/>
          <w:sz w:val="24"/>
          <w:szCs w:val="24"/>
        </w:rPr>
        <w:t> </w:t>
      </w:r>
      <w:r w:rsidRPr="003E69A9">
        <w:rPr>
          <w:rFonts w:asciiTheme="majorBidi" w:eastAsia="Times New Roman" w:hAnsiTheme="majorBidi" w:cstheme="majorBidi"/>
          <w:color w:val="5B616B"/>
          <w:sz w:val="24"/>
          <w:szCs w:val="24"/>
        </w:rPr>
        <w:t>doi: 10.1002/jgm.3239.</w:t>
      </w:r>
      <w:r w:rsidRPr="003E69A9">
        <w:rPr>
          <w:rFonts w:asciiTheme="majorBidi" w:eastAsia="Times New Roman" w:hAnsiTheme="majorBidi" w:cstheme="majorBidi"/>
          <w:sz w:val="24"/>
          <w:szCs w:val="24"/>
        </w:rPr>
        <w:t> </w:t>
      </w:r>
      <w:r w:rsidRPr="003E69A9">
        <w:rPr>
          <w:rFonts w:asciiTheme="majorBidi" w:eastAsia="Times New Roman" w:hAnsiTheme="majorBidi" w:cstheme="majorBidi"/>
          <w:color w:val="5B616B"/>
          <w:sz w:val="24"/>
          <w:szCs w:val="24"/>
        </w:rPr>
        <w:t>Epub 2020 Jul 6.</w:t>
      </w:r>
    </w:p>
    <w:p w:rsidR="003E69A9" w:rsidRPr="003E69A9" w:rsidRDefault="003E69A9" w:rsidP="003E69A9">
      <w:pPr>
        <w:spacing w:before="100" w:beforeAutospacing="1" w:after="100" w:afterAutospacing="1" w:line="240" w:lineRule="auto"/>
        <w:outlineLvl w:val="0"/>
        <w:rPr>
          <w:rFonts w:asciiTheme="majorBidi" w:eastAsia="Times New Roman" w:hAnsiTheme="majorBidi" w:cstheme="majorBidi"/>
          <w:b/>
          <w:bCs/>
          <w:kern w:val="36"/>
          <w:sz w:val="48"/>
          <w:szCs w:val="48"/>
        </w:rPr>
      </w:pPr>
      <w:bookmarkStart w:id="0" w:name="_GoBack"/>
      <w:r w:rsidRPr="003E69A9">
        <w:rPr>
          <w:rFonts w:asciiTheme="majorBidi" w:eastAsia="Times New Roman" w:hAnsiTheme="majorBidi" w:cstheme="majorBidi"/>
          <w:b/>
          <w:bCs/>
          <w:kern w:val="36"/>
          <w:sz w:val="48"/>
          <w:szCs w:val="48"/>
        </w:rPr>
        <w:t>Evaluation of the plasma level of long non-coding RNA PCAT1 in prostatic hyperplasia and newly diagnosed prostate cancer patients</w:t>
      </w:r>
    </w:p>
    <w:bookmarkEnd w:id="0"/>
    <w:p w:rsidR="003E69A9" w:rsidRPr="003E69A9" w:rsidRDefault="003E69A9" w:rsidP="003E69A9">
      <w:pPr>
        <w:spacing w:after="0" w:line="240" w:lineRule="auto"/>
        <w:rPr>
          <w:rFonts w:asciiTheme="majorBidi" w:eastAsia="Times New Roman" w:hAnsiTheme="majorBidi" w:cstheme="majorBidi"/>
          <w:color w:val="5B616B"/>
          <w:sz w:val="24"/>
          <w:szCs w:val="24"/>
        </w:rPr>
      </w:pPr>
      <w:r w:rsidRPr="003E69A9">
        <w:rPr>
          <w:rFonts w:asciiTheme="majorBidi" w:eastAsia="Times New Roman" w:hAnsiTheme="majorBidi" w:cstheme="majorBidi"/>
          <w:color w:val="5B616B"/>
          <w:sz w:val="24"/>
          <w:szCs w:val="24"/>
        </w:rPr>
        <w:fldChar w:fldCharType="begin"/>
      </w:r>
      <w:r w:rsidRPr="003E69A9">
        <w:rPr>
          <w:rFonts w:asciiTheme="majorBidi" w:eastAsia="Times New Roman" w:hAnsiTheme="majorBidi" w:cstheme="majorBidi"/>
          <w:color w:val="5B616B"/>
          <w:sz w:val="24"/>
          <w:szCs w:val="24"/>
        </w:rPr>
        <w:instrText xml:space="preserve"> HYPERLINK "https://pubmed.ncbi.nlm.nih.gov/?term=Rezatabar+S&amp;cauthor_id=32529802" </w:instrText>
      </w:r>
      <w:r w:rsidRPr="003E69A9">
        <w:rPr>
          <w:rFonts w:asciiTheme="majorBidi" w:eastAsia="Times New Roman" w:hAnsiTheme="majorBidi" w:cstheme="majorBidi"/>
          <w:color w:val="5B616B"/>
          <w:sz w:val="24"/>
          <w:szCs w:val="24"/>
        </w:rPr>
        <w:fldChar w:fldCharType="separate"/>
      </w:r>
      <w:r w:rsidRPr="003E69A9">
        <w:rPr>
          <w:rFonts w:asciiTheme="majorBidi" w:eastAsia="Times New Roman" w:hAnsiTheme="majorBidi" w:cstheme="majorBidi"/>
          <w:color w:val="0071BC"/>
          <w:sz w:val="24"/>
          <w:szCs w:val="24"/>
          <w:u w:val="single"/>
        </w:rPr>
        <w:t>Setareh Rezatabar</w:t>
      </w:r>
      <w:r w:rsidRPr="003E69A9">
        <w:rPr>
          <w:rFonts w:asciiTheme="majorBidi" w:eastAsia="Times New Roman" w:hAnsiTheme="majorBidi" w:cstheme="majorBidi"/>
          <w:color w:val="5B616B"/>
          <w:sz w:val="24"/>
          <w:szCs w:val="24"/>
        </w:rPr>
        <w:fldChar w:fldCharType="end"/>
      </w:r>
      <w:r w:rsidRPr="003E69A9">
        <w:rPr>
          <w:rFonts w:asciiTheme="majorBidi" w:eastAsia="Times New Roman" w:hAnsiTheme="majorBidi" w:cstheme="majorBidi"/>
          <w:color w:val="5B616B"/>
          <w:sz w:val="18"/>
          <w:szCs w:val="18"/>
          <w:vertAlign w:val="superscript"/>
        </w:rPr>
        <w:t> </w:t>
      </w:r>
      <w:hyperlink r:id="rId5" w:anchor="affiliation-1" w:history="1">
        <w:r w:rsidRPr="003E69A9">
          <w:rPr>
            <w:rFonts w:asciiTheme="majorBidi" w:eastAsia="Times New Roman" w:hAnsiTheme="majorBidi" w:cstheme="majorBidi"/>
            <w:color w:val="323A45"/>
            <w:sz w:val="18"/>
            <w:szCs w:val="18"/>
            <w:u w:val="single"/>
            <w:shd w:val="clear" w:color="auto" w:fill="F1F1F1"/>
            <w:vertAlign w:val="superscript"/>
          </w:rPr>
          <w:t>1</w:t>
        </w:r>
      </w:hyperlink>
      <w:r w:rsidRPr="003E69A9">
        <w:rPr>
          <w:rFonts w:asciiTheme="majorBidi" w:eastAsia="Times New Roman" w:hAnsiTheme="majorBidi" w:cstheme="majorBidi"/>
          <w:color w:val="5B616B"/>
          <w:sz w:val="18"/>
          <w:szCs w:val="18"/>
          <w:vertAlign w:val="superscript"/>
        </w:rPr>
        <w:t> </w:t>
      </w:r>
      <w:hyperlink r:id="rId6" w:anchor="affiliation-2" w:history="1">
        <w:r w:rsidRPr="003E69A9">
          <w:rPr>
            <w:rFonts w:asciiTheme="majorBidi" w:eastAsia="Times New Roman" w:hAnsiTheme="majorBidi" w:cstheme="majorBidi"/>
            <w:color w:val="323A45"/>
            <w:sz w:val="18"/>
            <w:szCs w:val="18"/>
            <w:u w:val="single"/>
            <w:shd w:val="clear" w:color="auto" w:fill="F1F1F1"/>
            <w:vertAlign w:val="superscript"/>
          </w:rPr>
          <w:t>2</w:t>
        </w:r>
      </w:hyperlink>
      <w:r w:rsidRPr="003E69A9">
        <w:rPr>
          <w:rFonts w:asciiTheme="majorBidi" w:eastAsia="Times New Roman" w:hAnsiTheme="majorBidi" w:cstheme="majorBidi"/>
          <w:color w:val="5B616B"/>
          <w:sz w:val="24"/>
          <w:szCs w:val="24"/>
        </w:rPr>
        <w:t>, </w:t>
      </w:r>
      <w:hyperlink r:id="rId7" w:history="1">
        <w:r w:rsidRPr="003E69A9">
          <w:rPr>
            <w:rFonts w:asciiTheme="majorBidi" w:eastAsia="Times New Roman" w:hAnsiTheme="majorBidi" w:cstheme="majorBidi"/>
            <w:color w:val="0071BC"/>
            <w:sz w:val="24"/>
            <w:szCs w:val="24"/>
            <w:u w:val="single"/>
          </w:rPr>
          <w:t>Emadoddin Moudi</w:t>
        </w:r>
      </w:hyperlink>
      <w:r w:rsidRPr="003E69A9">
        <w:rPr>
          <w:rFonts w:asciiTheme="majorBidi" w:eastAsia="Times New Roman" w:hAnsiTheme="majorBidi" w:cstheme="majorBidi"/>
          <w:color w:val="5B616B"/>
          <w:sz w:val="18"/>
          <w:szCs w:val="18"/>
          <w:vertAlign w:val="superscript"/>
        </w:rPr>
        <w:t> </w:t>
      </w:r>
      <w:hyperlink r:id="rId8" w:anchor="affiliation-3" w:history="1">
        <w:r w:rsidRPr="003E69A9">
          <w:rPr>
            <w:rFonts w:asciiTheme="majorBidi" w:eastAsia="Times New Roman" w:hAnsiTheme="majorBidi" w:cstheme="majorBidi"/>
            <w:color w:val="323A45"/>
            <w:sz w:val="18"/>
            <w:szCs w:val="18"/>
            <w:u w:val="single"/>
            <w:shd w:val="clear" w:color="auto" w:fill="F1F1F1"/>
            <w:vertAlign w:val="superscript"/>
          </w:rPr>
          <w:t>3</w:t>
        </w:r>
      </w:hyperlink>
      <w:r w:rsidRPr="003E69A9">
        <w:rPr>
          <w:rFonts w:asciiTheme="majorBidi" w:eastAsia="Times New Roman" w:hAnsiTheme="majorBidi" w:cstheme="majorBidi"/>
          <w:color w:val="5B616B"/>
          <w:sz w:val="18"/>
          <w:szCs w:val="18"/>
          <w:vertAlign w:val="superscript"/>
        </w:rPr>
        <w:t> </w:t>
      </w:r>
      <w:hyperlink r:id="rId9" w:anchor="affiliation-4" w:history="1">
        <w:r w:rsidRPr="003E69A9">
          <w:rPr>
            <w:rFonts w:asciiTheme="majorBidi" w:eastAsia="Times New Roman" w:hAnsiTheme="majorBidi" w:cstheme="majorBidi"/>
            <w:color w:val="323A45"/>
            <w:sz w:val="18"/>
            <w:szCs w:val="18"/>
            <w:u w:val="single"/>
            <w:shd w:val="clear" w:color="auto" w:fill="F1F1F1"/>
            <w:vertAlign w:val="superscript"/>
          </w:rPr>
          <w:t>4</w:t>
        </w:r>
      </w:hyperlink>
      <w:r w:rsidRPr="003E69A9">
        <w:rPr>
          <w:rFonts w:asciiTheme="majorBidi" w:eastAsia="Times New Roman" w:hAnsiTheme="majorBidi" w:cstheme="majorBidi"/>
          <w:color w:val="5B616B"/>
          <w:sz w:val="24"/>
          <w:szCs w:val="24"/>
        </w:rPr>
        <w:t>, </w:t>
      </w:r>
      <w:hyperlink r:id="rId10" w:history="1">
        <w:r w:rsidRPr="003E69A9">
          <w:rPr>
            <w:rFonts w:asciiTheme="majorBidi" w:eastAsia="Times New Roman" w:hAnsiTheme="majorBidi" w:cstheme="majorBidi"/>
            <w:color w:val="0071BC"/>
            <w:sz w:val="24"/>
            <w:szCs w:val="24"/>
            <w:u w:val="single"/>
          </w:rPr>
          <w:t>Farzin Sadeghi</w:t>
        </w:r>
      </w:hyperlink>
      <w:r w:rsidRPr="003E69A9">
        <w:rPr>
          <w:rFonts w:asciiTheme="majorBidi" w:eastAsia="Times New Roman" w:hAnsiTheme="majorBidi" w:cstheme="majorBidi"/>
          <w:color w:val="5B616B"/>
          <w:sz w:val="18"/>
          <w:szCs w:val="18"/>
          <w:vertAlign w:val="superscript"/>
        </w:rPr>
        <w:t> </w:t>
      </w:r>
      <w:hyperlink r:id="rId11" w:anchor="affiliation-5" w:history="1">
        <w:r w:rsidRPr="003E69A9">
          <w:rPr>
            <w:rFonts w:asciiTheme="majorBidi" w:eastAsia="Times New Roman" w:hAnsiTheme="majorBidi" w:cstheme="majorBidi"/>
            <w:color w:val="323A45"/>
            <w:sz w:val="18"/>
            <w:szCs w:val="18"/>
            <w:u w:val="single"/>
            <w:shd w:val="clear" w:color="auto" w:fill="F1F1F1"/>
            <w:vertAlign w:val="superscript"/>
          </w:rPr>
          <w:t>5</w:t>
        </w:r>
      </w:hyperlink>
      <w:r w:rsidRPr="003E69A9">
        <w:rPr>
          <w:rFonts w:asciiTheme="majorBidi" w:eastAsia="Times New Roman" w:hAnsiTheme="majorBidi" w:cstheme="majorBidi"/>
          <w:color w:val="5B616B"/>
          <w:sz w:val="24"/>
          <w:szCs w:val="24"/>
        </w:rPr>
        <w:t>, </w:t>
      </w:r>
      <w:hyperlink r:id="rId12" w:history="1">
        <w:r w:rsidRPr="003E69A9">
          <w:rPr>
            <w:rFonts w:asciiTheme="majorBidi" w:eastAsia="Times New Roman" w:hAnsiTheme="majorBidi" w:cstheme="majorBidi"/>
            <w:color w:val="0071BC"/>
            <w:sz w:val="24"/>
            <w:szCs w:val="24"/>
            <w:u w:val="single"/>
          </w:rPr>
          <w:t>Soraya Khafri</w:t>
        </w:r>
      </w:hyperlink>
      <w:r w:rsidRPr="003E69A9">
        <w:rPr>
          <w:rFonts w:asciiTheme="majorBidi" w:eastAsia="Times New Roman" w:hAnsiTheme="majorBidi" w:cstheme="majorBidi"/>
          <w:color w:val="5B616B"/>
          <w:sz w:val="18"/>
          <w:szCs w:val="18"/>
          <w:vertAlign w:val="superscript"/>
        </w:rPr>
        <w:t> </w:t>
      </w:r>
      <w:hyperlink r:id="rId13" w:anchor="affiliation-6" w:history="1">
        <w:r w:rsidRPr="003E69A9">
          <w:rPr>
            <w:rFonts w:asciiTheme="majorBidi" w:eastAsia="Times New Roman" w:hAnsiTheme="majorBidi" w:cstheme="majorBidi"/>
            <w:color w:val="323A45"/>
            <w:sz w:val="18"/>
            <w:szCs w:val="18"/>
            <w:u w:val="single"/>
            <w:shd w:val="clear" w:color="auto" w:fill="F1F1F1"/>
            <w:vertAlign w:val="superscript"/>
          </w:rPr>
          <w:t>6</w:t>
        </w:r>
      </w:hyperlink>
      <w:r w:rsidRPr="003E69A9">
        <w:rPr>
          <w:rFonts w:asciiTheme="majorBidi" w:eastAsia="Times New Roman" w:hAnsiTheme="majorBidi" w:cstheme="majorBidi"/>
          <w:color w:val="5B616B"/>
          <w:sz w:val="24"/>
          <w:szCs w:val="24"/>
        </w:rPr>
        <w:t>, </w:t>
      </w:r>
      <w:hyperlink r:id="rId14" w:history="1">
        <w:r w:rsidRPr="003E69A9">
          <w:rPr>
            <w:rFonts w:asciiTheme="majorBidi" w:eastAsia="Times New Roman" w:hAnsiTheme="majorBidi" w:cstheme="majorBidi"/>
            <w:color w:val="0071BC"/>
            <w:sz w:val="24"/>
            <w:szCs w:val="24"/>
            <w:u w:val="single"/>
          </w:rPr>
          <w:t>Tayebeh Azramezani Kopi</w:t>
        </w:r>
      </w:hyperlink>
      <w:r w:rsidRPr="003E69A9">
        <w:rPr>
          <w:rFonts w:asciiTheme="majorBidi" w:eastAsia="Times New Roman" w:hAnsiTheme="majorBidi" w:cstheme="majorBidi"/>
          <w:color w:val="5B616B"/>
          <w:sz w:val="18"/>
          <w:szCs w:val="18"/>
          <w:vertAlign w:val="superscript"/>
        </w:rPr>
        <w:t> </w:t>
      </w:r>
      <w:hyperlink r:id="rId15" w:anchor="affiliation-2" w:history="1">
        <w:r w:rsidRPr="003E69A9">
          <w:rPr>
            <w:rFonts w:asciiTheme="majorBidi" w:eastAsia="Times New Roman" w:hAnsiTheme="majorBidi" w:cstheme="majorBidi"/>
            <w:color w:val="323A45"/>
            <w:sz w:val="18"/>
            <w:szCs w:val="18"/>
            <w:u w:val="single"/>
            <w:shd w:val="clear" w:color="auto" w:fill="F1F1F1"/>
            <w:vertAlign w:val="superscript"/>
          </w:rPr>
          <w:t>2</w:t>
        </w:r>
      </w:hyperlink>
      <w:r w:rsidRPr="003E69A9">
        <w:rPr>
          <w:rFonts w:asciiTheme="majorBidi" w:eastAsia="Times New Roman" w:hAnsiTheme="majorBidi" w:cstheme="majorBidi"/>
          <w:color w:val="5B616B"/>
          <w:sz w:val="24"/>
          <w:szCs w:val="24"/>
        </w:rPr>
        <w:t>, </w:t>
      </w:r>
      <w:hyperlink r:id="rId16" w:history="1">
        <w:r w:rsidRPr="003E69A9">
          <w:rPr>
            <w:rFonts w:asciiTheme="majorBidi" w:eastAsia="Times New Roman" w:hAnsiTheme="majorBidi" w:cstheme="majorBidi"/>
            <w:color w:val="0071BC"/>
            <w:sz w:val="24"/>
            <w:szCs w:val="24"/>
            <w:u w:val="single"/>
          </w:rPr>
          <w:t>Hadi Parsian</w:t>
        </w:r>
      </w:hyperlink>
      <w:r w:rsidRPr="003E69A9">
        <w:rPr>
          <w:rFonts w:asciiTheme="majorBidi" w:eastAsia="Times New Roman" w:hAnsiTheme="majorBidi" w:cstheme="majorBidi"/>
          <w:color w:val="5B616B"/>
          <w:sz w:val="18"/>
          <w:szCs w:val="18"/>
          <w:vertAlign w:val="superscript"/>
        </w:rPr>
        <w:t> </w:t>
      </w:r>
      <w:hyperlink r:id="rId17" w:anchor="affiliation-5" w:history="1">
        <w:r w:rsidRPr="003E69A9">
          <w:rPr>
            <w:rFonts w:asciiTheme="majorBidi" w:eastAsia="Times New Roman" w:hAnsiTheme="majorBidi" w:cstheme="majorBidi"/>
            <w:color w:val="323A45"/>
            <w:sz w:val="18"/>
            <w:szCs w:val="18"/>
            <w:u w:val="single"/>
            <w:shd w:val="clear" w:color="auto" w:fill="F1F1F1"/>
            <w:vertAlign w:val="superscript"/>
          </w:rPr>
          <w:t>5</w:t>
        </w:r>
      </w:hyperlink>
    </w:p>
    <w:p w:rsidR="003E69A9" w:rsidRPr="003E69A9" w:rsidRDefault="003E69A9" w:rsidP="003E69A9">
      <w:pPr>
        <w:spacing w:after="0" w:line="240" w:lineRule="auto"/>
        <w:rPr>
          <w:rFonts w:asciiTheme="majorBidi" w:eastAsia="Times New Roman" w:hAnsiTheme="majorBidi" w:cstheme="majorBidi"/>
          <w:sz w:val="24"/>
          <w:szCs w:val="24"/>
        </w:rPr>
      </w:pPr>
      <w:r w:rsidRPr="003E69A9">
        <w:rPr>
          <w:rFonts w:asciiTheme="majorBidi" w:eastAsia="Times New Roman" w:hAnsiTheme="majorBidi" w:cstheme="majorBidi"/>
          <w:sz w:val="24"/>
          <w:szCs w:val="24"/>
        </w:rPr>
        <w:t>Affiliations expand</w:t>
      </w:r>
    </w:p>
    <w:p w:rsidR="003E69A9" w:rsidRPr="003E69A9" w:rsidRDefault="003E69A9" w:rsidP="003E69A9">
      <w:pPr>
        <w:numPr>
          <w:ilvl w:val="0"/>
          <w:numId w:val="2"/>
        </w:numPr>
        <w:spacing w:before="100" w:beforeAutospacing="1" w:after="100" w:afterAutospacing="1" w:line="240" w:lineRule="auto"/>
        <w:ind w:left="0"/>
        <w:rPr>
          <w:rFonts w:asciiTheme="majorBidi" w:eastAsia="Times New Roman" w:hAnsiTheme="majorBidi" w:cstheme="majorBidi"/>
          <w:sz w:val="24"/>
          <w:szCs w:val="24"/>
        </w:rPr>
      </w:pPr>
      <w:r w:rsidRPr="003E69A9">
        <w:rPr>
          <w:rFonts w:asciiTheme="majorBidi" w:eastAsia="Times New Roman" w:hAnsiTheme="majorBidi" w:cstheme="majorBidi"/>
          <w:sz w:val="24"/>
          <w:szCs w:val="24"/>
        </w:rPr>
        <w:t>PMID: </w:t>
      </w:r>
      <w:r w:rsidRPr="003E69A9">
        <w:rPr>
          <w:rFonts w:asciiTheme="majorBidi" w:eastAsia="Times New Roman" w:hAnsiTheme="majorBidi" w:cstheme="majorBidi"/>
          <w:color w:val="212121"/>
          <w:sz w:val="24"/>
          <w:szCs w:val="24"/>
        </w:rPr>
        <w:t>32529802</w:t>
      </w:r>
    </w:p>
    <w:p w:rsidR="003E69A9" w:rsidRPr="003E69A9" w:rsidRDefault="003E69A9" w:rsidP="003E69A9">
      <w:pPr>
        <w:spacing w:after="0" w:line="240" w:lineRule="auto"/>
        <w:rPr>
          <w:rFonts w:asciiTheme="majorBidi" w:eastAsia="Times New Roman" w:hAnsiTheme="majorBidi" w:cstheme="majorBidi"/>
          <w:sz w:val="24"/>
          <w:szCs w:val="24"/>
        </w:rPr>
      </w:pPr>
      <w:r w:rsidRPr="003E69A9">
        <w:rPr>
          <w:rFonts w:asciiTheme="majorBidi" w:eastAsia="Times New Roman" w:hAnsiTheme="majorBidi" w:cstheme="majorBidi"/>
          <w:sz w:val="24"/>
          <w:szCs w:val="24"/>
        </w:rPr>
        <w:t> </w:t>
      </w:r>
    </w:p>
    <w:p w:rsidR="003E69A9" w:rsidRPr="003E69A9" w:rsidRDefault="003E69A9" w:rsidP="003E69A9">
      <w:pPr>
        <w:numPr>
          <w:ilvl w:val="0"/>
          <w:numId w:val="2"/>
        </w:numPr>
        <w:spacing w:before="100" w:beforeAutospacing="1" w:after="100" w:afterAutospacing="1" w:line="240" w:lineRule="auto"/>
        <w:ind w:left="0"/>
        <w:rPr>
          <w:rFonts w:asciiTheme="majorBidi" w:eastAsia="Times New Roman" w:hAnsiTheme="majorBidi" w:cstheme="majorBidi"/>
          <w:sz w:val="24"/>
          <w:szCs w:val="24"/>
        </w:rPr>
      </w:pPr>
      <w:r w:rsidRPr="003E69A9">
        <w:rPr>
          <w:rFonts w:asciiTheme="majorBidi" w:eastAsia="Times New Roman" w:hAnsiTheme="majorBidi" w:cstheme="majorBidi"/>
          <w:sz w:val="24"/>
          <w:szCs w:val="24"/>
        </w:rPr>
        <w:t>DOI: </w:t>
      </w:r>
      <w:hyperlink r:id="rId18" w:tgtFrame="_blank" w:history="1">
        <w:r w:rsidRPr="003E69A9">
          <w:rPr>
            <w:rFonts w:asciiTheme="majorBidi" w:eastAsia="Times New Roman" w:hAnsiTheme="majorBidi" w:cstheme="majorBidi"/>
            <w:color w:val="0071BC"/>
            <w:sz w:val="24"/>
            <w:szCs w:val="24"/>
            <w:u w:val="single"/>
          </w:rPr>
          <w:t>10.1002/jgm.3239</w:t>
        </w:r>
      </w:hyperlink>
    </w:p>
    <w:p w:rsidR="003E69A9" w:rsidRPr="003E69A9" w:rsidRDefault="003E69A9" w:rsidP="003E69A9">
      <w:pPr>
        <w:shd w:val="clear" w:color="auto" w:fill="FFFFFF"/>
        <w:spacing w:before="100" w:beforeAutospacing="1" w:after="100" w:afterAutospacing="1" w:line="240" w:lineRule="auto"/>
        <w:outlineLvl w:val="1"/>
        <w:rPr>
          <w:rFonts w:asciiTheme="majorBidi" w:eastAsia="Times New Roman" w:hAnsiTheme="majorBidi" w:cstheme="majorBidi"/>
          <w:b/>
          <w:bCs/>
          <w:color w:val="212121"/>
          <w:sz w:val="36"/>
          <w:szCs w:val="36"/>
        </w:rPr>
      </w:pPr>
      <w:r w:rsidRPr="003E69A9">
        <w:rPr>
          <w:rFonts w:asciiTheme="majorBidi" w:eastAsia="Times New Roman" w:hAnsiTheme="majorBidi" w:cstheme="majorBidi"/>
          <w:b/>
          <w:bCs/>
          <w:color w:val="212121"/>
          <w:sz w:val="36"/>
          <w:szCs w:val="36"/>
        </w:rPr>
        <w:t>Abstract</w:t>
      </w:r>
    </w:p>
    <w:p w:rsidR="003E69A9" w:rsidRPr="003E69A9" w:rsidRDefault="003E69A9" w:rsidP="003E69A9">
      <w:pPr>
        <w:shd w:val="clear" w:color="auto" w:fill="FFFFFF"/>
        <w:spacing w:before="100" w:beforeAutospacing="1" w:after="100" w:afterAutospacing="1" w:line="240" w:lineRule="auto"/>
        <w:rPr>
          <w:rFonts w:asciiTheme="majorBidi" w:eastAsia="Times New Roman" w:hAnsiTheme="majorBidi" w:cstheme="majorBidi"/>
          <w:color w:val="212121"/>
          <w:sz w:val="24"/>
          <w:szCs w:val="24"/>
        </w:rPr>
      </w:pPr>
      <w:r w:rsidRPr="003E69A9">
        <w:rPr>
          <w:rFonts w:asciiTheme="majorBidi" w:eastAsia="Times New Roman" w:hAnsiTheme="majorBidi" w:cstheme="majorBidi"/>
          <w:b/>
          <w:bCs/>
          <w:color w:val="212121"/>
          <w:sz w:val="24"/>
          <w:szCs w:val="24"/>
        </w:rPr>
        <w:t>Background: </w:t>
      </w:r>
      <w:r w:rsidRPr="003E69A9">
        <w:rPr>
          <w:rFonts w:asciiTheme="majorBidi" w:eastAsia="Times New Roman" w:hAnsiTheme="majorBidi" w:cstheme="majorBidi"/>
          <w:color w:val="212121"/>
          <w:sz w:val="24"/>
          <w:szCs w:val="24"/>
        </w:rPr>
        <w:t>Prostate cancer (PCa) is generally detected by prostate-specific antigen (PSA) as one of the most widely applied tumor markers over decades for its high sensitivity. Nevertheless, it causes overtreatment or an unnecessary biopsy because of its limited specificity. PCa-associated ncRNA transcript 1 (PCAT1), the newly identified long non-coding RNA (lncRNA) has been reported to associate with the progress of PCa. In vitro studies proposed that PCAT-1 may be an appealing candidate for diagnostic accuracy improvement with regard to its notable overexpression in PCa cells. The present study aimed to evaluate the diagnostic potential of the plasma PCAT1 expression levels in PCa patients in comparison to benign prostatic hyperplasia (BPH) patients and healthy controls.</w:t>
      </w:r>
    </w:p>
    <w:p w:rsidR="003E69A9" w:rsidRPr="003E69A9" w:rsidRDefault="003E69A9" w:rsidP="003E69A9">
      <w:pPr>
        <w:shd w:val="clear" w:color="auto" w:fill="FFFFFF"/>
        <w:spacing w:before="100" w:beforeAutospacing="1" w:after="100" w:afterAutospacing="1" w:line="240" w:lineRule="auto"/>
        <w:rPr>
          <w:rFonts w:asciiTheme="majorBidi" w:eastAsia="Times New Roman" w:hAnsiTheme="majorBidi" w:cstheme="majorBidi"/>
          <w:color w:val="212121"/>
          <w:sz w:val="24"/>
          <w:szCs w:val="24"/>
        </w:rPr>
      </w:pPr>
      <w:r w:rsidRPr="003E69A9">
        <w:rPr>
          <w:rFonts w:asciiTheme="majorBidi" w:eastAsia="Times New Roman" w:hAnsiTheme="majorBidi" w:cstheme="majorBidi"/>
          <w:b/>
          <w:bCs/>
          <w:color w:val="212121"/>
          <w:sz w:val="24"/>
          <w:szCs w:val="24"/>
        </w:rPr>
        <w:t>Methods: </w:t>
      </w:r>
      <w:r w:rsidRPr="003E69A9">
        <w:rPr>
          <w:rFonts w:asciiTheme="majorBidi" w:eastAsia="Times New Roman" w:hAnsiTheme="majorBidi" w:cstheme="majorBidi"/>
          <w:color w:val="212121"/>
          <w:sz w:val="24"/>
          <w:szCs w:val="24"/>
        </w:rPr>
        <w:t>The plasma lncRNA PCAT1 level was measured by a real-time quantitative reverse transcriptase-polymerase chain reaction in 40 men newly diagnosed with PCa, 20 patients with BPH and 20 healthy subjects. The results were analyzed statistically using SPSS, version 25 (IBM Corp., Armonk, NY, USA).</w:t>
      </w:r>
    </w:p>
    <w:p w:rsidR="003E69A9" w:rsidRPr="003E69A9" w:rsidRDefault="003E69A9" w:rsidP="003E69A9">
      <w:pPr>
        <w:shd w:val="clear" w:color="auto" w:fill="FFFFFF"/>
        <w:spacing w:before="100" w:beforeAutospacing="1" w:after="100" w:afterAutospacing="1" w:line="240" w:lineRule="auto"/>
        <w:rPr>
          <w:rFonts w:asciiTheme="majorBidi" w:eastAsia="Times New Roman" w:hAnsiTheme="majorBidi" w:cstheme="majorBidi"/>
          <w:color w:val="212121"/>
          <w:sz w:val="24"/>
          <w:szCs w:val="24"/>
        </w:rPr>
      </w:pPr>
      <w:r w:rsidRPr="003E69A9">
        <w:rPr>
          <w:rFonts w:asciiTheme="majorBidi" w:eastAsia="Times New Roman" w:hAnsiTheme="majorBidi" w:cstheme="majorBidi"/>
          <w:b/>
          <w:bCs/>
          <w:color w:val="212121"/>
          <w:sz w:val="24"/>
          <w:szCs w:val="24"/>
        </w:rPr>
        <w:t>Results: </w:t>
      </w:r>
      <w:r w:rsidRPr="003E69A9">
        <w:rPr>
          <w:rFonts w:asciiTheme="majorBidi" w:eastAsia="Times New Roman" w:hAnsiTheme="majorBidi" w:cstheme="majorBidi"/>
          <w:color w:val="212121"/>
          <w:sz w:val="24"/>
          <w:szCs w:val="24"/>
        </w:rPr>
        <w:t>The expression of PCAT1 was significantly higher in healthy subjects compared to BPH patients (p = 0.03). The diagnostic accuracy of the plasma lncRNA PCAT-1 for discrimination of the healthy subjects than BPH patients was reasonable (area under the receiver operating characteristic curve = 0.799; sensitivity = 71%; specificity = 74%; negative predictive value = 74%; positive predictive value = 71%).</w:t>
      </w:r>
    </w:p>
    <w:p w:rsidR="003E69A9" w:rsidRPr="003E69A9" w:rsidRDefault="003E69A9" w:rsidP="003E69A9">
      <w:pPr>
        <w:shd w:val="clear" w:color="auto" w:fill="FFFFFF"/>
        <w:spacing w:before="100" w:beforeAutospacing="1" w:after="100" w:afterAutospacing="1" w:line="240" w:lineRule="auto"/>
        <w:rPr>
          <w:rFonts w:asciiTheme="majorBidi" w:eastAsia="Times New Roman" w:hAnsiTheme="majorBidi" w:cstheme="majorBidi"/>
          <w:color w:val="212121"/>
          <w:sz w:val="24"/>
          <w:szCs w:val="24"/>
        </w:rPr>
      </w:pPr>
      <w:r w:rsidRPr="003E69A9">
        <w:rPr>
          <w:rFonts w:asciiTheme="majorBidi" w:eastAsia="Times New Roman" w:hAnsiTheme="majorBidi" w:cstheme="majorBidi"/>
          <w:b/>
          <w:bCs/>
          <w:color w:val="212121"/>
          <w:sz w:val="24"/>
          <w:szCs w:val="24"/>
        </w:rPr>
        <w:lastRenderedPageBreak/>
        <w:t>Conclusions: </w:t>
      </w:r>
      <w:r w:rsidRPr="003E69A9">
        <w:rPr>
          <w:rFonts w:asciiTheme="majorBidi" w:eastAsia="Times New Roman" w:hAnsiTheme="majorBidi" w:cstheme="majorBidi"/>
          <w:color w:val="212121"/>
          <w:sz w:val="24"/>
          <w:szCs w:val="24"/>
        </w:rPr>
        <w:t>It appears that the plasma levels of PCAT1 expression have reasonable diagnostic accuracy for the discrimination of healthy individuals compared to those with BPH, although no significant difference of PCAT1 expression levels was observed in comparisons between the PCa with BPH and normal groups.</w:t>
      </w:r>
    </w:p>
    <w:p w:rsidR="003E69A9" w:rsidRPr="003E69A9" w:rsidRDefault="003E69A9" w:rsidP="003E69A9">
      <w:pPr>
        <w:shd w:val="clear" w:color="auto" w:fill="FFFFFF"/>
        <w:spacing w:before="100" w:beforeAutospacing="1" w:after="100" w:afterAutospacing="1" w:line="240" w:lineRule="auto"/>
        <w:rPr>
          <w:rFonts w:asciiTheme="majorBidi" w:eastAsia="Times New Roman" w:hAnsiTheme="majorBidi" w:cstheme="majorBidi"/>
          <w:color w:val="212121"/>
          <w:sz w:val="24"/>
          <w:szCs w:val="24"/>
        </w:rPr>
      </w:pPr>
      <w:r w:rsidRPr="003E69A9">
        <w:rPr>
          <w:rFonts w:asciiTheme="majorBidi" w:eastAsia="Times New Roman" w:hAnsiTheme="majorBidi" w:cstheme="majorBidi"/>
          <w:b/>
          <w:bCs/>
          <w:color w:val="212121"/>
          <w:sz w:val="24"/>
          <w:szCs w:val="24"/>
        </w:rPr>
        <w:t>Keywords: </w:t>
      </w:r>
      <w:r w:rsidRPr="003E69A9">
        <w:rPr>
          <w:rFonts w:asciiTheme="majorBidi" w:eastAsia="Times New Roman" w:hAnsiTheme="majorBidi" w:cstheme="majorBidi"/>
          <w:color w:val="212121"/>
          <w:sz w:val="24"/>
          <w:szCs w:val="24"/>
        </w:rPr>
        <w:t>long non-coding RNA PCAT1; plasma; prostatic hyperplasia; prostatic neoplasms.</w:t>
      </w:r>
    </w:p>
    <w:p w:rsidR="00C337F1" w:rsidRPr="003E69A9" w:rsidRDefault="003E69A9">
      <w:pPr>
        <w:rPr>
          <w:rFonts w:asciiTheme="majorBidi" w:hAnsiTheme="majorBidi" w:cstheme="majorBidi"/>
        </w:rPr>
      </w:pPr>
    </w:p>
    <w:sectPr w:rsidR="00C337F1" w:rsidRPr="003E6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70E6"/>
    <w:multiLevelType w:val="multilevel"/>
    <w:tmpl w:val="F8BC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B307C7"/>
    <w:multiLevelType w:val="multilevel"/>
    <w:tmpl w:val="2D3C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A9"/>
    <w:rsid w:val="003E69A9"/>
    <w:rsid w:val="005278BC"/>
    <w:rsid w:val="00E244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1DDA5-F28F-4DD4-B89D-B650C197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06038">
      <w:bodyDiv w:val="1"/>
      <w:marLeft w:val="0"/>
      <w:marRight w:val="0"/>
      <w:marTop w:val="0"/>
      <w:marBottom w:val="0"/>
      <w:divBdr>
        <w:top w:val="none" w:sz="0" w:space="0" w:color="auto"/>
        <w:left w:val="none" w:sz="0" w:space="0" w:color="auto"/>
        <w:bottom w:val="none" w:sz="0" w:space="0" w:color="auto"/>
        <w:right w:val="none" w:sz="0" w:space="0" w:color="auto"/>
      </w:divBdr>
      <w:divsChild>
        <w:div w:id="1106191413">
          <w:marLeft w:val="0"/>
          <w:marRight w:val="0"/>
          <w:marTop w:val="0"/>
          <w:marBottom w:val="0"/>
          <w:divBdr>
            <w:top w:val="none" w:sz="0" w:space="0" w:color="auto"/>
            <w:left w:val="none" w:sz="0" w:space="0" w:color="auto"/>
            <w:bottom w:val="none" w:sz="0" w:space="0" w:color="auto"/>
            <w:right w:val="none" w:sz="0" w:space="0" w:color="auto"/>
          </w:divBdr>
          <w:divsChild>
            <w:div w:id="1827939518">
              <w:marLeft w:val="0"/>
              <w:marRight w:val="0"/>
              <w:marTop w:val="0"/>
              <w:marBottom w:val="0"/>
              <w:divBdr>
                <w:top w:val="none" w:sz="0" w:space="0" w:color="auto"/>
                <w:left w:val="none" w:sz="0" w:space="0" w:color="auto"/>
                <w:bottom w:val="none" w:sz="0" w:space="0" w:color="auto"/>
                <w:right w:val="none" w:sz="0" w:space="0" w:color="auto"/>
              </w:divBdr>
              <w:divsChild>
                <w:div w:id="473106308">
                  <w:marLeft w:val="0"/>
                  <w:marRight w:val="0"/>
                  <w:marTop w:val="0"/>
                  <w:marBottom w:val="0"/>
                  <w:divBdr>
                    <w:top w:val="none" w:sz="0" w:space="0" w:color="auto"/>
                    <w:left w:val="none" w:sz="0" w:space="0" w:color="auto"/>
                    <w:bottom w:val="none" w:sz="0" w:space="0" w:color="auto"/>
                    <w:right w:val="none" w:sz="0" w:space="0" w:color="auto"/>
                  </w:divBdr>
                  <w:divsChild>
                    <w:div w:id="824054873">
                      <w:marLeft w:val="0"/>
                      <w:marRight w:val="0"/>
                      <w:marTop w:val="0"/>
                      <w:marBottom w:val="0"/>
                      <w:divBdr>
                        <w:top w:val="none" w:sz="0" w:space="0" w:color="auto"/>
                        <w:left w:val="none" w:sz="0" w:space="0" w:color="auto"/>
                        <w:bottom w:val="none" w:sz="0" w:space="0" w:color="auto"/>
                        <w:right w:val="none" w:sz="0" w:space="0" w:color="auto"/>
                      </w:divBdr>
                      <w:divsChild>
                        <w:div w:id="8216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83607">
              <w:marLeft w:val="0"/>
              <w:marRight w:val="0"/>
              <w:marTop w:val="0"/>
              <w:marBottom w:val="0"/>
              <w:divBdr>
                <w:top w:val="none" w:sz="0" w:space="0" w:color="auto"/>
                <w:left w:val="none" w:sz="0" w:space="0" w:color="auto"/>
                <w:bottom w:val="none" w:sz="0" w:space="0" w:color="auto"/>
                <w:right w:val="none" w:sz="0" w:space="0" w:color="auto"/>
              </w:divBdr>
              <w:divsChild>
                <w:div w:id="1160803709">
                  <w:marLeft w:val="0"/>
                  <w:marRight w:val="0"/>
                  <w:marTop w:val="0"/>
                  <w:marBottom w:val="0"/>
                  <w:divBdr>
                    <w:top w:val="none" w:sz="0" w:space="0" w:color="auto"/>
                    <w:left w:val="none" w:sz="0" w:space="0" w:color="auto"/>
                    <w:bottom w:val="none" w:sz="0" w:space="0" w:color="auto"/>
                    <w:right w:val="none" w:sz="0" w:space="0" w:color="auto"/>
                  </w:divBdr>
                  <w:divsChild>
                    <w:div w:id="6941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2421">
              <w:marLeft w:val="0"/>
              <w:marRight w:val="0"/>
              <w:marTop w:val="0"/>
              <w:marBottom w:val="0"/>
              <w:divBdr>
                <w:top w:val="none" w:sz="0" w:space="0" w:color="auto"/>
                <w:left w:val="none" w:sz="0" w:space="0" w:color="auto"/>
                <w:bottom w:val="none" w:sz="0" w:space="0" w:color="auto"/>
                <w:right w:val="none" w:sz="0" w:space="0" w:color="auto"/>
              </w:divBdr>
            </w:div>
          </w:divsChild>
        </w:div>
        <w:div w:id="855928558">
          <w:marLeft w:val="0"/>
          <w:marRight w:val="0"/>
          <w:marTop w:val="0"/>
          <w:marBottom w:val="0"/>
          <w:divBdr>
            <w:top w:val="none" w:sz="0" w:space="0" w:color="auto"/>
            <w:left w:val="none" w:sz="0" w:space="0" w:color="auto"/>
            <w:bottom w:val="none" w:sz="0" w:space="0" w:color="auto"/>
            <w:right w:val="none" w:sz="0" w:space="0" w:color="auto"/>
          </w:divBdr>
          <w:divsChild>
            <w:div w:id="1542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2529802/" TargetMode="External"/><Relationship Id="rId13" Type="http://schemas.openxmlformats.org/officeDocument/2006/relationships/hyperlink" Target="https://pubmed.ncbi.nlm.nih.gov/32529802/" TargetMode="External"/><Relationship Id="rId18" Type="http://schemas.openxmlformats.org/officeDocument/2006/relationships/hyperlink" Target="https://doi.org/10.1002/jgm.3239" TargetMode="External"/><Relationship Id="rId3" Type="http://schemas.openxmlformats.org/officeDocument/2006/relationships/settings" Target="settings.xml"/><Relationship Id="rId7" Type="http://schemas.openxmlformats.org/officeDocument/2006/relationships/hyperlink" Target="https://pubmed.ncbi.nlm.nih.gov/?term=Moudi+E&amp;cauthor_id=32529802" TargetMode="External"/><Relationship Id="rId12" Type="http://schemas.openxmlformats.org/officeDocument/2006/relationships/hyperlink" Target="https://pubmed.ncbi.nlm.nih.gov/?term=Khafri+S&amp;cauthor_id=32529802" TargetMode="External"/><Relationship Id="rId17" Type="http://schemas.openxmlformats.org/officeDocument/2006/relationships/hyperlink" Target="https://pubmed.ncbi.nlm.nih.gov/32529802/" TargetMode="External"/><Relationship Id="rId2" Type="http://schemas.openxmlformats.org/officeDocument/2006/relationships/styles" Target="styles.xml"/><Relationship Id="rId16" Type="http://schemas.openxmlformats.org/officeDocument/2006/relationships/hyperlink" Target="https://pubmed.ncbi.nlm.nih.gov/?term=Parsian+H&amp;cauthor_id=3252980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ubmed.ncbi.nlm.nih.gov/32529802/" TargetMode="External"/><Relationship Id="rId11" Type="http://schemas.openxmlformats.org/officeDocument/2006/relationships/hyperlink" Target="https://pubmed.ncbi.nlm.nih.gov/32529802/" TargetMode="External"/><Relationship Id="rId5" Type="http://schemas.openxmlformats.org/officeDocument/2006/relationships/hyperlink" Target="https://pubmed.ncbi.nlm.nih.gov/32529802/" TargetMode="External"/><Relationship Id="rId15" Type="http://schemas.openxmlformats.org/officeDocument/2006/relationships/hyperlink" Target="https://pubmed.ncbi.nlm.nih.gov/32529802/" TargetMode="External"/><Relationship Id="rId10" Type="http://schemas.openxmlformats.org/officeDocument/2006/relationships/hyperlink" Target="https://pubmed.ncbi.nlm.nih.gov/?term=Sadeghi+F&amp;cauthor_id=3252980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med.ncbi.nlm.nih.gov/32529802/" TargetMode="External"/><Relationship Id="rId14" Type="http://schemas.openxmlformats.org/officeDocument/2006/relationships/hyperlink" Target="https://pubmed.ncbi.nlm.nih.gov/?term=Kopi+TA&amp;cauthor_id=32529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amoozesh-kamal</dc:creator>
  <cp:keywords/>
  <dc:description/>
  <cp:lastModifiedBy>amoozesh-kamal</cp:lastModifiedBy>
  <cp:revision>1</cp:revision>
  <dcterms:created xsi:type="dcterms:W3CDTF">2021-05-03T07:02:00Z</dcterms:created>
  <dcterms:modified xsi:type="dcterms:W3CDTF">2021-05-03T07:03:00Z</dcterms:modified>
</cp:coreProperties>
</file>